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EE" w:rsidRDefault="006359EE" w:rsidP="00480827">
      <w:pPr>
        <w:rPr>
          <w:rFonts w:ascii="Arial" w:hAnsi="Arial" w:cs="Arial"/>
          <w:bCs/>
          <w:caps/>
          <w:snapToGrid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3.35pt;margin-top:-6.65pt;width:34.6pt;height:51pt;z-index:251658240;visibility:visible">
            <v:imagedata r:id="rId7" o:title=""/>
            <w10:wrap type="square"/>
          </v:shape>
        </w:pict>
      </w:r>
    </w:p>
    <w:p w:rsidR="006359EE" w:rsidRPr="00F14678" w:rsidRDefault="006359EE" w:rsidP="00480827">
      <w:pPr>
        <w:pBdr>
          <w:bottom w:val="single" w:sz="4" w:space="1" w:color="auto"/>
        </w:pBdr>
        <w:tabs>
          <w:tab w:val="left" w:pos="1080"/>
        </w:tabs>
        <w:rPr>
          <w:rFonts w:ascii="Arial" w:hAnsi="Arial" w:cs="Arial"/>
          <w:bCs/>
          <w:caps/>
          <w:snapToGrid w:val="0"/>
          <w:sz w:val="28"/>
          <w:szCs w:val="28"/>
        </w:rPr>
      </w:pPr>
      <w:smartTag w:uri="urn:schemas-microsoft-com:office:smarttags" w:element="PersonName">
        <w:smartTagPr>
          <w:attr w:name="ProductID" w:val="KOMUNITNÍ PLÁNOVÁNÍ"/>
        </w:smartTagPr>
        <w:r w:rsidRPr="00F14678">
          <w:rPr>
            <w:rFonts w:ascii="Arial" w:hAnsi="Arial" w:cs="Arial"/>
            <w:bCs/>
            <w:caps/>
            <w:snapToGrid w:val="0"/>
            <w:sz w:val="28"/>
            <w:szCs w:val="28"/>
          </w:rPr>
          <w:t>Komunitní plánování</w:t>
        </w:r>
      </w:smartTag>
      <w:r w:rsidRPr="00F14678">
        <w:rPr>
          <w:rFonts w:ascii="Arial" w:hAnsi="Arial" w:cs="Arial"/>
          <w:bCs/>
          <w:caps/>
          <w:snapToGrid w:val="0"/>
          <w:sz w:val="28"/>
          <w:szCs w:val="28"/>
        </w:rPr>
        <w:t xml:space="preserve"> </w:t>
      </w:r>
      <w:r>
        <w:rPr>
          <w:rFonts w:ascii="Arial" w:hAnsi="Arial" w:cs="Arial"/>
          <w:bCs/>
          <w:caps/>
          <w:snapToGrid w:val="0"/>
          <w:sz w:val="28"/>
          <w:szCs w:val="28"/>
        </w:rPr>
        <w:br/>
      </w:r>
      <w:r w:rsidRPr="00F14678">
        <w:rPr>
          <w:rFonts w:ascii="Arial" w:hAnsi="Arial" w:cs="Arial"/>
          <w:bCs/>
          <w:caps/>
          <w:snapToGrid w:val="0"/>
          <w:sz w:val="28"/>
          <w:szCs w:val="28"/>
        </w:rPr>
        <w:t>sociálních služeb na Otrokovicku</w:t>
      </w:r>
    </w:p>
    <w:p w:rsidR="006359EE" w:rsidRDefault="006359EE" w:rsidP="00480827">
      <w:pPr>
        <w:pStyle w:val="Title"/>
        <w:outlineLvl w:val="0"/>
        <w:rPr>
          <w:sz w:val="32"/>
          <w:szCs w:val="32"/>
        </w:rPr>
      </w:pPr>
    </w:p>
    <w:p w:rsidR="006359EE" w:rsidRPr="00F83336" w:rsidRDefault="006359EE" w:rsidP="00091436">
      <w:pPr>
        <w:pStyle w:val="BodyText"/>
      </w:pPr>
      <w:r w:rsidRPr="00F83336">
        <w:rPr>
          <w:sz w:val="28"/>
          <w:szCs w:val="28"/>
        </w:rPr>
        <w:t xml:space="preserve">Zápis z jednání </w:t>
      </w:r>
      <w:r>
        <w:rPr>
          <w:sz w:val="28"/>
          <w:szCs w:val="28"/>
        </w:rPr>
        <w:t>pracovní skupiny Osoby v krizi a nezaměstnaní</w:t>
      </w:r>
    </w:p>
    <w:p w:rsidR="006359EE" w:rsidRPr="00F83336" w:rsidRDefault="006359EE" w:rsidP="00091436">
      <w:pPr>
        <w:pStyle w:val="BodyText"/>
      </w:pPr>
      <w:r>
        <w:t>v rámci projektu Monitoring a vyhodnocování KPSS na Otrokovicku</w:t>
      </w:r>
    </w:p>
    <w:p w:rsidR="006359EE" w:rsidRDefault="006359EE" w:rsidP="00091436">
      <w:pPr>
        <w:pStyle w:val="BodyText"/>
      </w:pPr>
    </w:p>
    <w:p w:rsidR="006359EE" w:rsidRPr="00FA2F7B" w:rsidRDefault="006359EE" w:rsidP="00032A17">
      <w:pPr>
        <w:spacing w:line="360" w:lineRule="auto"/>
        <w:jc w:val="both"/>
        <w:rPr>
          <w:rFonts w:ascii="Arial" w:hAnsi="Arial" w:cs="Arial"/>
          <w:sz w:val="20"/>
          <w:szCs w:val="20"/>
        </w:rPr>
      </w:pPr>
      <w:r w:rsidRPr="00FA2F7B">
        <w:rPr>
          <w:rFonts w:ascii="Arial" w:hAnsi="Arial" w:cs="Arial"/>
          <w:sz w:val="20"/>
          <w:szCs w:val="20"/>
        </w:rPr>
        <w:t>Dne:</w:t>
      </w:r>
      <w:r w:rsidRPr="00FA2F7B">
        <w:rPr>
          <w:rFonts w:ascii="Arial" w:hAnsi="Arial" w:cs="Arial"/>
          <w:sz w:val="20"/>
          <w:szCs w:val="20"/>
        </w:rPr>
        <w:tab/>
      </w:r>
      <w:r w:rsidRPr="00FA2F7B">
        <w:rPr>
          <w:rFonts w:ascii="Arial" w:hAnsi="Arial" w:cs="Arial"/>
          <w:sz w:val="20"/>
          <w:szCs w:val="20"/>
        </w:rPr>
        <w:tab/>
      </w:r>
      <w:r w:rsidRPr="00FA2F7B">
        <w:rPr>
          <w:rFonts w:ascii="Arial" w:hAnsi="Arial" w:cs="Arial"/>
          <w:sz w:val="20"/>
          <w:szCs w:val="20"/>
        </w:rPr>
        <w:tab/>
      </w:r>
      <w:r w:rsidRPr="00FA2F7B">
        <w:rPr>
          <w:rFonts w:ascii="Arial" w:hAnsi="Arial" w:cs="Arial"/>
          <w:b/>
          <w:sz w:val="20"/>
          <w:szCs w:val="20"/>
        </w:rPr>
        <w:t>úte</w:t>
      </w:r>
      <w:r>
        <w:rPr>
          <w:rFonts w:ascii="Arial" w:hAnsi="Arial" w:cs="Arial"/>
          <w:b/>
          <w:sz w:val="20"/>
          <w:szCs w:val="20"/>
        </w:rPr>
        <w:t>rý 26. 7. 2012 ve 12</w:t>
      </w:r>
      <w:r w:rsidRPr="00FA2F7B">
        <w:rPr>
          <w:rFonts w:ascii="Arial" w:hAnsi="Arial" w:cs="Arial"/>
          <w:b/>
          <w:sz w:val="20"/>
          <w:szCs w:val="20"/>
        </w:rPr>
        <w:t>.</w:t>
      </w:r>
      <w:r>
        <w:rPr>
          <w:rFonts w:ascii="Arial" w:hAnsi="Arial" w:cs="Arial"/>
          <w:b/>
          <w:sz w:val="20"/>
          <w:szCs w:val="20"/>
        </w:rPr>
        <w:t>3</w:t>
      </w:r>
      <w:r w:rsidRPr="00FA2F7B">
        <w:rPr>
          <w:rFonts w:ascii="Arial" w:hAnsi="Arial" w:cs="Arial"/>
          <w:b/>
          <w:sz w:val="20"/>
          <w:szCs w:val="20"/>
        </w:rPr>
        <w:t>0</w:t>
      </w:r>
      <w:r w:rsidRPr="00FA2F7B">
        <w:rPr>
          <w:rFonts w:ascii="Arial" w:hAnsi="Arial" w:cs="Arial"/>
          <w:sz w:val="20"/>
          <w:szCs w:val="20"/>
        </w:rPr>
        <w:t xml:space="preserve"> </w:t>
      </w:r>
      <w:r w:rsidRPr="00FA2F7B">
        <w:rPr>
          <w:rFonts w:ascii="Arial" w:hAnsi="Arial" w:cs="Arial"/>
          <w:b/>
          <w:sz w:val="20"/>
          <w:szCs w:val="20"/>
        </w:rPr>
        <w:t>hodin</w:t>
      </w:r>
    </w:p>
    <w:p w:rsidR="006359EE" w:rsidRPr="00FA2F7B" w:rsidRDefault="006359EE" w:rsidP="00032A17">
      <w:pPr>
        <w:spacing w:line="360" w:lineRule="auto"/>
        <w:jc w:val="both"/>
        <w:rPr>
          <w:rFonts w:ascii="Arial" w:hAnsi="Arial" w:cs="Arial"/>
          <w:b/>
          <w:sz w:val="20"/>
          <w:szCs w:val="20"/>
        </w:rPr>
      </w:pPr>
      <w:r w:rsidRPr="00FA2F7B">
        <w:rPr>
          <w:rFonts w:ascii="Arial" w:hAnsi="Arial" w:cs="Arial"/>
          <w:sz w:val="20"/>
          <w:szCs w:val="20"/>
        </w:rPr>
        <w:t xml:space="preserve">Místo konání:   </w:t>
      </w:r>
      <w:r>
        <w:rPr>
          <w:rFonts w:ascii="Arial" w:hAnsi="Arial" w:cs="Arial"/>
          <w:sz w:val="20"/>
          <w:szCs w:val="20"/>
        </w:rPr>
        <w:tab/>
      </w:r>
      <w:r w:rsidRPr="00FA2F7B">
        <w:rPr>
          <w:rFonts w:ascii="Arial" w:hAnsi="Arial" w:cs="Arial"/>
          <w:sz w:val="20"/>
          <w:szCs w:val="20"/>
        </w:rPr>
        <w:tab/>
      </w:r>
      <w:smartTag w:uri="urn:schemas-microsoft-com:office:smarttags" w:element="PersonName">
        <w:smartTagPr>
          <w:attr w:name="ProductID" w:val="MěÚ Otrokovice"/>
        </w:smartTagPr>
        <w:r w:rsidRPr="00FA2F7B">
          <w:rPr>
            <w:rFonts w:ascii="Arial" w:hAnsi="Arial" w:cs="Arial"/>
            <w:b/>
            <w:sz w:val="20"/>
            <w:szCs w:val="20"/>
          </w:rPr>
          <w:t>MěÚ Otrokovice</w:t>
        </w:r>
      </w:smartTag>
    </w:p>
    <w:p w:rsidR="006359EE" w:rsidRPr="00FA2F7B" w:rsidRDefault="006359EE" w:rsidP="00032A17">
      <w:pPr>
        <w:rPr>
          <w:rFonts w:ascii="Arial" w:hAnsi="Arial" w:cs="Arial"/>
          <w:sz w:val="20"/>
          <w:szCs w:val="20"/>
        </w:rPr>
      </w:pPr>
      <w:r>
        <w:rPr>
          <w:rFonts w:ascii="Arial" w:hAnsi="Arial" w:cs="Arial"/>
          <w:sz w:val="20"/>
          <w:szCs w:val="20"/>
        </w:rPr>
        <w:t>Přítomno 11</w:t>
      </w:r>
      <w:r w:rsidRPr="00FA2F7B">
        <w:rPr>
          <w:rFonts w:ascii="Arial" w:hAnsi="Arial" w:cs="Arial"/>
          <w:sz w:val="20"/>
          <w:szCs w:val="20"/>
        </w:rPr>
        <w:t xml:space="preserve"> osob (viz prezenční listina)</w:t>
      </w:r>
    </w:p>
    <w:p w:rsidR="006359EE" w:rsidRPr="00FA2F7B" w:rsidRDefault="006359EE" w:rsidP="00032A17">
      <w:pPr>
        <w:rPr>
          <w:rFonts w:ascii="Arial" w:hAnsi="Arial" w:cs="Arial"/>
          <w:sz w:val="20"/>
          <w:szCs w:val="20"/>
        </w:rPr>
      </w:pPr>
    </w:p>
    <w:p w:rsidR="006359EE" w:rsidRPr="00DF6980" w:rsidRDefault="006359EE" w:rsidP="00032A17">
      <w:pPr>
        <w:rPr>
          <w:rFonts w:ascii="Arial" w:hAnsi="Arial" w:cs="Arial"/>
          <w:b/>
          <w:sz w:val="20"/>
          <w:szCs w:val="20"/>
        </w:rPr>
      </w:pPr>
    </w:p>
    <w:p w:rsidR="006359EE" w:rsidRPr="00DF6980" w:rsidRDefault="006359EE" w:rsidP="00032A17">
      <w:pPr>
        <w:rPr>
          <w:rFonts w:ascii="Arial" w:hAnsi="Arial" w:cs="Arial"/>
          <w:b/>
          <w:sz w:val="20"/>
          <w:szCs w:val="20"/>
        </w:rPr>
      </w:pPr>
      <w:r w:rsidRPr="00DF6980">
        <w:rPr>
          <w:rFonts w:ascii="Arial" w:hAnsi="Arial" w:cs="Arial"/>
          <w:b/>
          <w:sz w:val="20"/>
          <w:szCs w:val="20"/>
        </w:rPr>
        <w:t xml:space="preserve">Body jednání </w:t>
      </w:r>
    </w:p>
    <w:p w:rsidR="006359EE" w:rsidRPr="00DF6980" w:rsidRDefault="006359EE" w:rsidP="00BC5D56">
      <w:pPr>
        <w:numPr>
          <w:ilvl w:val="0"/>
          <w:numId w:val="1"/>
        </w:numPr>
        <w:tabs>
          <w:tab w:val="num" w:pos="786"/>
        </w:tabs>
        <w:jc w:val="both"/>
        <w:rPr>
          <w:rFonts w:ascii="Arial" w:hAnsi="Arial" w:cs="Arial"/>
          <w:b/>
          <w:sz w:val="20"/>
          <w:szCs w:val="20"/>
        </w:rPr>
      </w:pPr>
      <w:r w:rsidRPr="00DF6980">
        <w:rPr>
          <w:rFonts w:ascii="Arial" w:hAnsi="Arial" w:cs="Arial"/>
          <w:b/>
          <w:sz w:val="20"/>
          <w:szCs w:val="20"/>
          <w:u w:val="single"/>
        </w:rPr>
        <w:t>Informace o průběhu KPSS</w:t>
      </w:r>
      <w:r w:rsidRPr="00DF6980">
        <w:rPr>
          <w:rFonts w:ascii="Arial" w:hAnsi="Arial" w:cs="Arial"/>
          <w:b/>
          <w:sz w:val="20"/>
          <w:szCs w:val="20"/>
        </w:rPr>
        <w:t xml:space="preserve"> od posledního jednání pracovní skupiny.</w:t>
      </w:r>
    </w:p>
    <w:p w:rsidR="006359EE" w:rsidRPr="00DF6980" w:rsidRDefault="006359EE" w:rsidP="00ED1946">
      <w:pPr>
        <w:jc w:val="both"/>
        <w:rPr>
          <w:rFonts w:ascii="Arial" w:hAnsi="Arial" w:cs="Arial"/>
          <w:sz w:val="20"/>
          <w:szCs w:val="20"/>
        </w:rPr>
      </w:pPr>
      <w:r w:rsidRPr="00DF6980">
        <w:rPr>
          <w:rFonts w:ascii="Arial" w:hAnsi="Arial" w:cs="Arial"/>
          <w:sz w:val="20"/>
          <w:szCs w:val="20"/>
        </w:rPr>
        <w:t>Nadále probíhá realizace projektu Monitoring a vyhodnocování KPSS na Otrokovicku, který je financován ESF v rámci OP LZZ. Pod záštitou projektu bude nadále probíhat proces KPSS, a to až do 30.4.2014.</w:t>
      </w:r>
    </w:p>
    <w:p w:rsidR="006359EE" w:rsidRPr="00DF6980" w:rsidRDefault="006359EE" w:rsidP="00ED1946">
      <w:pPr>
        <w:tabs>
          <w:tab w:val="num" w:pos="786"/>
        </w:tabs>
        <w:jc w:val="both"/>
        <w:rPr>
          <w:rFonts w:ascii="Arial" w:hAnsi="Arial" w:cs="Arial"/>
          <w:sz w:val="20"/>
          <w:szCs w:val="20"/>
        </w:rPr>
      </w:pPr>
      <w:r w:rsidRPr="00DF6980">
        <w:rPr>
          <w:rFonts w:ascii="Arial" w:hAnsi="Arial" w:cs="Arial"/>
          <w:sz w:val="20"/>
          <w:szCs w:val="20"/>
        </w:rPr>
        <w:t>Dne 12. 6. 2012 se v Otrokovicích uskutečnil workshop s názvem Kvalita sociálních služeb versus současné dotace. Cílem workshopu bylo nalézt odpovědi na otázky, jak zachovat kvalitu sociálních služeb i přesto, že se dotace do sociálních služeb rok od roku snižují. Lektory workshopu byli Mgr. Martin Bednář, Ph.D., místopředseda Asociace vzdělavatelů v sociální práci, a Mgr. Martina Langerová, inspektorka kvality sociálních služeb. Workshopu se zúčastnilo dvacet zástupců poskytovatelů a uživatelů sociálních služeb společně se zadavateli – zástupci města Otrokovice.</w:t>
      </w:r>
    </w:p>
    <w:p w:rsidR="006359EE" w:rsidRPr="00DF6980" w:rsidRDefault="006359EE" w:rsidP="00ED1946">
      <w:pPr>
        <w:jc w:val="both"/>
        <w:rPr>
          <w:rFonts w:ascii="Arial" w:hAnsi="Arial" w:cs="Arial"/>
          <w:sz w:val="20"/>
          <w:szCs w:val="20"/>
        </w:rPr>
      </w:pPr>
      <w:r w:rsidRPr="00DF6980">
        <w:rPr>
          <w:rFonts w:ascii="Arial" w:hAnsi="Arial" w:cs="Arial"/>
          <w:sz w:val="20"/>
          <w:szCs w:val="20"/>
        </w:rPr>
        <w:t xml:space="preserve">Nejdůležitějšími závěry, které vzešly z workshopu, byly teze, že </w:t>
      </w:r>
    </w:p>
    <w:p w:rsidR="006359EE" w:rsidRPr="00DF6980" w:rsidRDefault="006359EE" w:rsidP="00ED1946">
      <w:pPr>
        <w:numPr>
          <w:ilvl w:val="0"/>
          <w:numId w:val="9"/>
        </w:numPr>
        <w:jc w:val="both"/>
        <w:rPr>
          <w:rFonts w:ascii="Arial" w:hAnsi="Arial" w:cs="Arial"/>
          <w:sz w:val="20"/>
          <w:szCs w:val="20"/>
        </w:rPr>
      </w:pPr>
      <w:r w:rsidRPr="00DF6980">
        <w:rPr>
          <w:rFonts w:ascii="Arial" w:hAnsi="Arial" w:cs="Arial"/>
          <w:sz w:val="20"/>
          <w:szCs w:val="20"/>
        </w:rPr>
        <w:t>Kvalita a finance jsou spojité nádoby, ale více peněz neznamená kvalitnější službu. Jsou věci, na které peníze nepotřebujeme, nebo jen částečně (např. ochrana práv a zájmů, důstojnost, možnost volby, individualita, seberealizace uživatele).</w:t>
      </w:r>
    </w:p>
    <w:p w:rsidR="006359EE" w:rsidRPr="00DF6980" w:rsidRDefault="006359EE" w:rsidP="00ED1946">
      <w:pPr>
        <w:numPr>
          <w:ilvl w:val="0"/>
          <w:numId w:val="9"/>
        </w:numPr>
        <w:jc w:val="both"/>
        <w:rPr>
          <w:rFonts w:ascii="Arial" w:hAnsi="Arial" w:cs="Arial"/>
          <w:sz w:val="20"/>
          <w:szCs w:val="20"/>
        </w:rPr>
      </w:pPr>
      <w:r w:rsidRPr="00DF6980">
        <w:rPr>
          <w:rFonts w:ascii="Arial" w:hAnsi="Arial" w:cs="Arial"/>
          <w:sz w:val="20"/>
          <w:szCs w:val="20"/>
        </w:rPr>
        <w:t>Kvalita spočívá mj. v zajištění dostupnosti služby pro ty, kteří ji nezbytně potřebují.</w:t>
      </w:r>
    </w:p>
    <w:p w:rsidR="006359EE" w:rsidRPr="00DF6980" w:rsidRDefault="006359EE" w:rsidP="00ED1946">
      <w:pPr>
        <w:numPr>
          <w:ilvl w:val="0"/>
          <w:numId w:val="9"/>
        </w:numPr>
        <w:jc w:val="both"/>
        <w:rPr>
          <w:rFonts w:ascii="Arial" w:hAnsi="Arial" w:cs="Arial"/>
          <w:sz w:val="20"/>
          <w:szCs w:val="20"/>
        </w:rPr>
      </w:pPr>
      <w:r w:rsidRPr="00DF6980">
        <w:rPr>
          <w:rFonts w:ascii="Arial" w:hAnsi="Arial" w:cs="Arial"/>
          <w:sz w:val="20"/>
          <w:szCs w:val="20"/>
        </w:rPr>
        <w:t>Standardy kvality jsou nezbytné, abychom měli kritéria pro kvalitní služby. Inspekce kvality je nutné brát jako podnět k rozvoji.</w:t>
      </w:r>
    </w:p>
    <w:p w:rsidR="006359EE" w:rsidRPr="00DF6980" w:rsidRDefault="006359EE" w:rsidP="00ED1946">
      <w:pPr>
        <w:numPr>
          <w:ilvl w:val="0"/>
          <w:numId w:val="9"/>
        </w:numPr>
        <w:jc w:val="both"/>
        <w:rPr>
          <w:rFonts w:ascii="Arial" w:hAnsi="Arial" w:cs="Arial"/>
          <w:sz w:val="20"/>
          <w:szCs w:val="20"/>
        </w:rPr>
      </w:pPr>
      <w:r w:rsidRPr="00DF6980">
        <w:rPr>
          <w:rFonts w:ascii="Arial" w:hAnsi="Arial" w:cs="Arial"/>
          <w:sz w:val="20"/>
          <w:szCs w:val="20"/>
        </w:rPr>
        <w:t>S nízkými dotacemi se lze vyrovnat snižováním nákladů, ale jen po hranici nepodkročitelného minima, kdy ještě lze poskytovat kvalitní službu v potřebném rozsahu.</w:t>
      </w:r>
    </w:p>
    <w:p w:rsidR="006359EE" w:rsidRPr="00DF6980" w:rsidRDefault="006359EE" w:rsidP="00ED1946">
      <w:pPr>
        <w:numPr>
          <w:ilvl w:val="0"/>
          <w:numId w:val="9"/>
        </w:numPr>
        <w:jc w:val="both"/>
        <w:rPr>
          <w:rFonts w:ascii="Arial" w:hAnsi="Arial" w:cs="Arial"/>
          <w:sz w:val="20"/>
          <w:szCs w:val="20"/>
        </w:rPr>
      </w:pPr>
      <w:r w:rsidRPr="00DF6980">
        <w:rPr>
          <w:rFonts w:ascii="Arial" w:hAnsi="Arial" w:cs="Arial"/>
          <w:sz w:val="20"/>
          <w:szCs w:val="20"/>
        </w:rPr>
        <w:t>Poskytovatel je povinen poskytovat kvalitní sociální službu, jinak porušuje zákon. Pokud nemá na poskytování kvalitní služby dostatečné příjmy, přestože vyčerpal veškeré možnosti ke zvýšení příjmů, resp. snížil náklady na nepodkročitelnou hranici, měl by službu zrušit. Odpovědnost za dopady tohoto rozhodnutí je na tom, kdo mu nepřiznal dostatečnou dotaci. Ne všechny služby přežijí. Poskytovatel ale není ten, kdo je odpovědný za to, které služby jsou zrušeny.</w:t>
      </w:r>
    </w:p>
    <w:p w:rsidR="006359EE" w:rsidRPr="00DF6980" w:rsidRDefault="006359EE" w:rsidP="00CD0BE9">
      <w:pPr>
        <w:tabs>
          <w:tab w:val="num" w:pos="786"/>
        </w:tabs>
        <w:jc w:val="both"/>
        <w:rPr>
          <w:rFonts w:ascii="Arial" w:hAnsi="Arial" w:cs="Arial"/>
          <w:sz w:val="20"/>
          <w:szCs w:val="20"/>
        </w:rPr>
      </w:pPr>
    </w:p>
    <w:p w:rsidR="006359EE" w:rsidRPr="00DF6980" w:rsidRDefault="006359EE" w:rsidP="00032A17">
      <w:pPr>
        <w:rPr>
          <w:rFonts w:ascii="Arial" w:hAnsi="Arial" w:cs="Arial"/>
          <w:b/>
          <w:sz w:val="20"/>
          <w:szCs w:val="20"/>
        </w:rPr>
      </w:pPr>
      <w:r w:rsidRPr="00DF6980">
        <w:rPr>
          <w:rFonts w:ascii="Arial" w:hAnsi="Arial" w:cs="Arial"/>
          <w:b/>
          <w:sz w:val="20"/>
          <w:szCs w:val="20"/>
        </w:rPr>
        <w:t>Tabulka úkolů</w:t>
      </w:r>
      <w:r>
        <w:rPr>
          <w:rFonts w:ascii="Arial" w:hAnsi="Arial" w:cs="Arial"/>
          <w:b/>
          <w:sz w:val="20"/>
          <w:szCs w:val="20"/>
        </w:rPr>
        <w:t xml:space="preserve"> z minulé PS</w:t>
      </w:r>
    </w:p>
    <w:tbl>
      <w:tblPr>
        <w:tblW w:w="101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5"/>
        <w:gridCol w:w="1382"/>
        <w:gridCol w:w="1412"/>
        <w:gridCol w:w="1025"/>
        <w:gridCol w:w="1639"/>
        <w:gridCol w:w="1742"/>
      </w:tblGrid>
      <w:tr w:rsidR="006359EE" w:rsidRPr="00DF6980" w:rsidTr="00DB5296">
        <w:trPr>
          <w:trHeight w:val="255"/>
        </w:trPr>
        <w:tc>
          <w:tcPr>
            <w:tcW w:w="2935" w:type="dxa"/>
          </w:tcPr>
          <w:p w:rsidR="006359EE" w:rsidRPr="00DF6980" w:rsidRDefault="006359EE" w:rsidP="00F23E9F">
            <w:pPr>
              <w:pStyle w:val="Title"/>
              <w:jc w:val="left"/>
              <w:rPr>
                <w:bCs w:val="0"/>
                <w:sz w:val="20"/>
              </w:rPr>
            </w:pPr>
            <w:r w:rsidRPr="00DF6980">
              <w:rPr>
                <w:sz w:val="20"/>
              </w:rPr>
              <w:t>CO</w:t>
            </w:r>
          </w:p>
        </w:tc>
        <w:tc>
          <w:tcPr>
            <w:tcW w:w="1382" w:type="dxa"/>
          </w:tcPr>
          <w:p w:rsidR="006359EE" w:rsidRPr="00DF6980" w:rsidRDefault="006359EE" w:rsidP="00907BA3">
            <w:pPr>
              <w:rPr>
                <w:rFonts w:ascii="Arial" w:hAnsi="Arial" w:cs="Arial"/>
                <w:b/>
                <w:bCs/>
                <w:sz w:val="20"/>
                <w:szCs w:val="20"/>
              </w:rPr>
            </w:pPr>
            <w:r w:rsidRPr="00DF6980">
              <w:rPr>
                <w:rFonts w:ascii="Arial" w:hAnsi="Arial" w:cs="Arial"/>
                <w:b/>
                <w:bCs/>
                <w:sz w:val="20"/>
                <w:szCs w:val="20"/>
              </w:rPr>
              <w:t>KDO</w:t>
            </w:r>
          </w:p>
        </w:tc>
        <w:tc>
          <w:tcPr>
            <w:tcW w:w="1412" w:type="dxa"/>
          </w:tcPr>
          <w:p w:rsidR="006359EE" w:rsidRPr="00DF6980" w:rsidRDefault="006359EE" w:rsidP="009432E6">
            <w:pPr>
              <w:rPr>
                <w:rFonts w:ascii="Arial" w:hAnsi="Arial" w:cs="Arial"/>
                <w:b/>
                <w:bCs/>
                <w:sz w:val="20"/>
                <w:szCs w:val="20"/>
              </w:rPr>
            </w:pPr>
            <w:r w:rsidRPr="00DF6980">
              <w:rPr>
                <w:rFonts w:ascii="Arial" w:hAnsi="Arial" w:cs="Arial"/>
                <w:b/>
                <w:bCs/>
                <w:sz w:val="20"/>
                <w:szCs w:val="20"/>
              </w:rPr>
              <w:t>S KÝM</w:t>
            </w:r>
          </w:p>
        </w:tc>
        <w:tc>
          <w:tcPr>
            <w:tcW w:w="1025" w:type="dxa"/>
          </w:tcPr>
          <w:p w:rsidR="006359EE" w:rsidRPr="00DF6980" w:rsidRDefault="006359EE" w:rsidP="009432E6">
            <w:pPr>
              <w:rPr>
                <w:rFonts w:ascii="Arial" w:hAnsi="Arial" w:cs="Arial"/>
                <w:b/>
                <w:bCs/>
                <w:sz w:val="20"/>
                <w:szCs w:val="20"/>
              </w:rPr>
            </w:pPr>
            <w:r w:rsidRPr="00DF6980">
              <w:rPr>
                <w:rFonts w:ascii="Arial" w:hAnsi="Arial" w:cs="Arial"/>
                <w:b/>
                <w:bCs/>
                <w:sz w:val="20"/>
                <w:szCs w:val="20"/>
              </w:rPr>
              <w:t>DO KDY</w:t>
            </w:r>
          </w:p>
        </w:tc>
        <w:tc>
          <w:tcPr>
            <w:tcW w:w="1639" w:type="dxa"/>
          </w:tcPr>
          <w:p w:rsidR="006359EE" w:rsidRPr="00DF6980" w:rsidRDefault="006359EE" w:rsidP="009432E6">
            <w:pPr>
              <w:rPr>
                <w:rFonts w:ascii="Arial" w:hAnsi="Arial" w:cs="Arial"/>
                <w:b/>
                <w:sz w:val="20"/>
                <w:szCs w:val="20"/>
              </w:rPr>
            </w:pPr>
            <w:r w:rsidRPr="00DF6980">
              <w:rPr>
                <w:rFonts w:ascii="Arial" w:hAnsi="Arial" w:cs="Arial"/>
                <w:b/>
                <w:sz w:val="20"/>
                <w:szCs w:val="20"/>
              </w:rPr>
              <w:t>SPLNĚNO/NE</w:t>
            </w:r>
          </w:p>
        </w:tc>
        <w:tc>
          <w:tcPr>
            <w:tcW w:w="1742" w:type="dxa"/>
          </w:tcPr>
          <w:p w:rsidR="006359EE" w:rsidRPr="00DF6980" w:rsidRDefault="006359EE" w:rsidP="009432E6">
            <w:pPr>
              <w:rPr>
                <w:rFonts w:ascii="Arial" w:hAnsi="Arial" w:cs="Arial"/>
                <w:b/>
                <w:sz w:val="20"/>
                <w:szCs w:val="20"/>
              </w:rPr>
            </w:pPr>
            <w:r w:rsidRPr="00DF6980">
              <w:rPr>
                <w:rFonts w:ascii="Arial" w:hAnsi="Arial" w:cs="Arial"/>
                <w:b/>
                <w:sz w:val="20"/>
                <w:szCs w:val="20"/>
              </w:rPr>
              <w:t>POZNÁMKA</w:t>
            </w:r>
          </w:p>
        </w:tc>
      </w:tr>
      <w:tr w:rsidR="006359EE" w:rsidRPr="00DF6980" w:rsidTr="00DB5296">
        <w:trPr>
          <w:trHeight w:val="240"/>
        </w:trPr>
        <w:tc>
          <w:tcPr>
            <w:tcW w:w="2935" w:type="dxa"/>
          </w:tcPr>
          <w:p w:rsidR="006359EE" w:rsidRPr="00DF6980" w:rsidRDefault="006359EE" w:rsidP="00F23E9F">
            <w:pPr>
              <w:pStyle w:val="Title"/>
              <w:jc w:val="left"/>
              <w:rPr>
                <w:b w:val="0"/>
                <w:sz w:val="20"/>
              </w:rPr>
            </w:pPr>
            <w:r w:rsidRPr="00DF6980">
              <w:rPr>
                <w:b w:val="0"/>
                <w:sz w:val="20"/>
              </w:rPr>
              <w:t>prověřit možnost zapůjčení malé buňky, projednání oprav buňky</w:t>
            </w:r>
          </w:p>
        </w:tc>
        <w:tc>
          <w:tcPr>
            <w:tcW w:w="1382" w:type="dxa"/>
          </w:tcPr>
          <w:p w:rsidR="006359EE" w:rsidRPr="00DF6980" w:rsidRDefault="006359EE" w:rsidP="00E43BE7">
            <w:pPr>
              <w:pStyle w:val="Title"/>
              <w:jc w:val="left"/>
              <w:rPr>
                <w:b w:val="0"/>
                <w:sz w:val="20"/>
              </w:rPr>
            </w:pPr>
            <w:r w:rsidRPr="00DF6980">
              <w:rPr>
                <w:b w:val="0"/>
                <w:sz w:val="20"/>
              </w:rPr>
              <w:t>Mgr. Budek</w:t>
            </w:r>
          </w:p>
        </w:tc>
        <w:tc>
          <w:tcPr>
            <w:tcW w:w="1412" w:type="dxa"/>
          </w:tcPr>
          <w:p w:rsidR="006359EE" w:rsidRPr="00DF6980" w:rsidRDefault="006359EE" w:rsidP="00E43BE7">
            <w:pPr>
              <w:pStyle w:val="Title"/>
              <w:jc w:val="left"/>
              <w:rPr>
                <w:b w:val="0"/>
                <w:sz w:val="20"/>
              </w:rPr>
            </w:pPr>
          </w:p>
        </w:tc>
        <w:tc>
          <w:tcPr>
            <w:tcW w:w="1025" w:type="dxa"/>
          </w:tcPr>
          <w:p w:rsidR="006359EE" w:rsidRPr="00DF6980" w:rsidRDefault="006359EE" w:rsidP="00E43BE7">
            <w:pPr>
              <w:pStyle w:val="Title"/>
              <w:jc w:val="left"/>
              <w:rPr>
                <w:b w:val="0"/>
                <w:sz w:val="20"/>
              </w:rPr>
            </w:pPr>
            <w:r w:rsidRPr="00DF6980">
              <w:rPr>
                <w:b w:val="0"/>
                <w:sz w:val="20"/>
              </w:rPr>
              <w:t>1.6.</w:t>
            </w:r>
          </w:p>
        </w:tc>
        <w:tc>
          <w:tcPr>
            <w:tcW w:w="1639" w:type="dxa"/>
          </w:tcPr>
          <w:p w:rsidR="006359EE" w:rsidRPr="00DF6980" w:rsidRDefault="006359EE" w:rsidP="00E43BE7">
            <w:pPr>
              <w:pStyle w:val="Title"/>
              <w:jc w:val="left"/>
              <w:rPr>
                <w:b w:val="0"/>
                <w:sz w:val="20"/>
              </w:rPr>
            </w:pPr>
            <w:r w:rsidRPr="00DF6980">
              <w:rPr>
                <w:b w:val="0"/>
                <w:sz w:val="20"/>
              </w:rPr>
              <w:t>splněno</w:t>
            </w:r>
          </w:p>
        </w:tc>
        <w:tc>
          <w:tcPr>
            <w:tcW w:w="1742" w:type="dxa"/>
          </w:tcPr>
          <w:p w:rsidR="006359EE" w:rsidRPr="00DF6980" w:rsidRDefault="006359EE" w:rsidP="00E43BE7">
            <w:pPr>
              <w:pStyle w:val="Title"/>
              <w:jc w:val="left"/>
              <w:rPr>
                <w:b w:val="0"/>
                <w:sz w:val="20"/>
              </w:rPr>
            </w:pPr>
            <w:r w:rsidRPr="00DF6980">
              <w:rPr>
                <w:b w:val="0"/>
                <w:sz w:val="20"/>
              </w:rPr>
              <w:t>opravy cca 20000</w:t>
            </w:r>
          </w:p>
        </w:tc>
      </w:tr>
      <w:tr w:rsidR="006359EE" w:rsidRPr="00DF6980" w:rsidTr="00DB5296">
        <w:trPr>
          <w:trHeight w:val="240"/>
        </w:trPr>
        <w:tc>
          <w:tcPr>
            <w:tcW w:w="2935" w:type="dxa"/>
          </w:tcPr>
          <w:p w:rsidR="006359EE" w:rsidRPr="00DF6980" w:rsidRDefault="006359EE" w:rsidP="00F23E9F">
            <w:pPr>
              <w:pStyle w:val="Title"/>
              <w:jc w:val="left"/>
              <w:rPr>
                <w:b w:val="0"/>
                <w:sz w:val="20"/>
              </w:rPr>
            </w:pPr>
            <w:r w:rsidRPr="00DF6980">
              <w:rPr>
                <w:b w:val="0"/>
                <w:sz w:val="20"/>
              </w:rPr>
              <w:t>spočítat náklady na malou buňku – zázemí pracovníka</w:t>
            </w:r>
          </w:p>
        </w:tc>
        <w:tc>
          <w:tcPr>
            <w:tcW w:w="1382" w:type="dxa"/>
          </w:tcPr>
          <w:p w:rsidR="006359EE" w:rsidRPr="00DF6980" w:rsidRDefault="006359EE" w:rsidP="00045202">
            <w:pPr>
              <w:pStyle w:val="Title"/>
              <w:jc w:val="left"/>
              <w:rPr>
                <w:b w:val="0"/>
                <w:sz w:val="20"/>
              </w:rPr>
            </w:pPr>
            <w:r w:rsidRPr="00DF6980">
              <w:rPr>
                <w:b w:val="0"/>
                <w:sz w:val="20"/>
              </w:rPr>
              <w:t>R. Zezulková</w:t>
            </w:r>
          </w:p>
        </w:tc>
        <w:tc>
          <w:tcPr>
            <w:tcW w:w="1412" w:type="dxa"/>
          </w:tcPr>
          <w:p w:rsidR="006359EE" w:rsidRPr="00DF6980" w:rsidRDefault="006359EE" w:rsidP="00045202">
            <w:pPr>
              <w:pStyle w:val="Title"/>
              <w:jc w:val="left"/>
              <w:rPr>
                <w:b w:val="0"/>
                <w:sz w:val="20"/>
              </w:rPr>
            </w:pPr>
          </w:p>
        </w:tc>
        <w:tc>
          <w:tcPr>
            <w:tcW w:w="1025" w:type="dxa"/>
          </w:tcPr>
          <w:p w:rsidR="006359EE" w:rsidRPr="00DF6980" w:rsidRDefault="006359EE" w:rsidP="00045202">
            <w:pPr>
              <w:pStyle w:val="Title"/>
              <w:jc w:val="left"/>
              <w:rPr>
                <w:b w:val="0"/>
                <w:sz w:val="20"/>
              </w:rPr>
            </w:pPr>
            <w:r w:rsidRPr="00DF6980">
              <w:rPr>
                <w:b w:val="0"/>
                <w:sz w:val="20"/>
              </w:rPr>
              <w:t>30.5.</w:t>
            </w:r>
          </w:p>
        </w:tc>
        <w:tc>
          <w:tcPr>
            <w:tcW w:w="1639" w:type="dxa"/>
          </w:tcPr>
          <w:p w:rsidR="006359EE" w:rsidRPr="00DF6980" w:rsidRDefault="006359EE" w:rsidP="00045202">
            <w:pPr>
              <w:pStyle w:val="Title"/>
              <w:jc w:val="left"/>
              <w:rPr>
                <w:b w:val="0"/>
                <w:sz w:val="20"/>
              </w:rPr>
            </w:pPr>
            <w:r w:rsidRPr="00DF6980">
              <w:rPr>
                <w:b w:val="0"/>
                <w:sz w:val="20"/>
              </w:rPr>
              <w:t>splněno</w:t>
            </w:r>
          </w:p>
        </w:tc>
        <w:tc>
          <w:tcPr>
            <w:tcW w:w="1742" w:type="dxa"/>
          </w:tcPr>
          <w:p w:rsidR="006359EE" w:rsidRPr="00DF6980" w:rsidRDefault="006359EE" w:rsidP="00045202">
            <w:pPr>
              <w:pStyle w:val="Title"/>
              <w:jc w:val="left"/>
              <w:rPr>
                <w:b w:val="0"/>
                <w:sz w:val="20"/>
              </w:rPr>
            </w:pPr>
            <w:r>
              <w:rPr>
                <w:b w:val="0"/>
                <w:sz w:val="20"/>
              </w:rPr>
              <w:t>viz materiál níže</w:t>
            </w:r>
          </w:p>
        </w:tc>
      </w:tr>
      <w:tr w:rsidR="006359EE" w:rsidRPr="00DF6980" w:rsidTr="00DB5296">
        <w:trPr>
          <w:trHeight w:val="240"/>
        </w:trPr>
        <w:tc>
          <w:tcPr>
            <w:tcW w:w="2935" w:type="dxa"/>
          </w:tcPr>
          <w:p w:rsidR="006359EE" w:rsidRPr="00DF6980" w:rsidRDefault="006359EE" w:rsidP="00F23E9F">
            <w:pPr>
              <w:pStyle w:val="Title"/>
              <w:jc w:val="left"/>
              <w:rPr>
                <w:b w:val="0"/>
                <w:bCs w:val="0"/>
                <w:sz w:val="20"/>
              </w:rPr>
            </w:pPr>
            <w:r w:rsidRPr="00DF6980">
              <w:rPr>
                <w:b w:val="0"/>
                <w:bCs w:val="0"/>
                <w:sz w:val="20"/>
              </w:rPr>
              <w:t xml:space="preserve">spočítat mzdové náklady na pracovníka </w:t>
            </w:r>
          </w:p>
        </w:tc>
        <w:tc>
          <w:tcPr>
            <w:tcW w:w="1382" w:type="dxa"/>
          </w:tcPr>
          <w:p w:rsidR="006359EE" w:rsidRPr="00DF6980" w:rsidRDefault="006359EE" w:rsidP="00045202">
            <w:pPr>
              <w:pStyle w:val="Title"/>
              <w:jc w:val="left"/>
              <w:rPr>
                <w:b w:val="0"/>
                <w:sz w:val="20"/>
              </w:rPr>
            </w:pPr>
            <w:r w:rsidRPr="00DF6980">
              <w:rPr>
                <w:b w:val="0"/>
                <w:sz w:val="20"/>
              </w:rPr>
              <w:t>Mgr. Bernatík</w:t>
            </w:r>
          </w:p>
        </w:tc>
        <w:tc>
          <w:tcPr>
            <w:tcW w:w="1412" w:type="dxa"/>
          </w:tcPr>
          <w:p w:rsidR="006359EE" w:rsidRPr="00DF6980" w:rsidRDefault="006359EE" w:rsidP="00045202">
            <w:pPr>
              <w:tabs>
                <w:tab w:val="left" w:pos="0"/>
              </w:tabs>
              <w:rPr>
                <w:rFonts w:ascii="Arial" w:hAnsi="Arial" w:cs="Arial"/>
                <w:sz w:val="20"/>
                <w:szCs w:val="20"/>
              </w:rPr>
            </w:pPr>
          </w:p>
        </w:tc>
        <w:tc>
          <w:tcPr>
            <w:tcW w:w="1025" w:type="dxa"/>
          </w:tcPr>
          <w:p w:rsidR="006359EE" w:rsidRPr="00DF6980" w:rsidRDefault="006359EE" w:rsidP="00045202">
            <w:pPr>
              <w:pStyle w:val="Title"/>
              <w:jc w:val="left"/>
              <w:rPr>
                <w:b w:val="0"/>
                <w:sz w:val="20"/>
              </w:rPr>
            </w:pPr>
            <w:r w:rsidRPr="00DF6980">
              <w:rPr>
                <w:b w:val="0"/>
                <w:sz w:val="20"/>
              </w:rPr>
              <w:t>15.6.</w:t>
            </w:r>
          </w:p>
        </w:tc>
        <w:tc>
          <w:tcPr>
            <w:tcW w:w="1639" w:type="dxa"/>
          </w:tcPr>
          <w:p w:rsidR="006359EE" w:rsidRPr="00DF6980" w:rsidRDefault="006359EE" w:rsidP="00045202">
            <w:pPr>
              <w:pStyle w:val="Title"/>
              <w:jc w:val="left"/>
              <w:rPr>
                <w:b w:val="0"/>
                <w:sz w:val="20"/>
              </w:rPr>
            </w:pPr>
            <w:r w:rsidRPr="00DF6980">
              <w:rPr>
                <w:b w:val="0"/>
                <w:sz w:val="20"/>
              </w:rPr>
              <w:t>splněno</w:t>
            </w:r>
          </w:p>
        </w:tc>
        <w:tc>
          <w:tcPr>
            <w:tcW w:w="1742" w:type="dxa"/>
          </w:tcPr>
          <w:p w:rsidR="006359EE" w:rsidRPr="00DF6980" w:rsidRDefault="006359EE" w:rsidP="00045202">
            <w:pPr>
              <w:pStyle w:val="Title"/>
              <w:jc w:val="left"/>
              <w:rPr>
                <w:b w:val="0"/>
                <w:sz w:val="20"/>
              </w:rPr>
            </w:pPr>
            <w:r>
              <w:rPr>
                <w:b w:val="0"/>
                <w:sz w:val="20"/>
              </w:rPr>
              <w:t>viz materiál níže</w:t>
            </w:r>
          </w:p>
        </w:tc>
      </w:tr>
      <w:tr w:rsidR="006359EE" w:rsidRPr="00DF6980" w:rsidTr="00DB5296">
        <w:trPr>
          <w:trHeight w:val="240"/>
        </w:trPr>
        <w:tc>
          <w:tcPr>
            <w:tcW w:w="2935" w:type="dxa"/>
          </w:tcPr>
          <w:p w:rsidR="006359EE" w:rsidRPr="00DF6980" w:rsidRDefault="006359EE" w:rsidP="00F23E9F">
            <w:pPr>
              <w:pStyle w:val="Title"/>
              <w:jc w:val="left"/>
              <w:rPr>
                <w:b w:val="0"/>
                <w:bCs w:val="0"/>
                <w:sz w:val="20"/>
              </w:rPr>
            </w:pPr>
            <w:r w:rsidRPr="00DF6980">
              <w:rPr>
                <w:b w:val="0"/>
                <w:bCs w:val="0"/>
                <w:sz w:val="20"/>
              </w:rPr>
              <w:t>TOI – prověřit možnosti nákupu 2 TOI (zda jsou finanční prostředky, jaké by byly náklady)</w:t>
            </w:r>
          </w:p>
        </w:tc>
        <w:tc>
          <w:tcPr>
            <w:tcW w:w="1382" w:type="dxa"/>
          </w:tcPr>
          <w:p w:rsidR="006359EE" w:rsidRPr="00DF6980" w:rsidRDefault="006359EE" w:rsidP="009432E6">
            <w:pPr>
              <w:pStyle w:val="Title"/>
              <w:jc w:val="both"/>
              <w:rPr>
                <w:b w:val="0"/>
                <w:sz w:val="20"/>
              </w:rPr>
            </w:pPr>
            <w:r w:rsidRPr="00DF6980">
              <w:rPr>
                <w:b w:val="0"/>
                <w:sz w:val="20"/>
              </w:rPr>
              <w:t>Mgr. Bernatík</w:t>
            </w:r>
          </w:p>
        </w:tc>
        <w:tc>
          <w:tcPr>
            <w:tcW w:w="1412" w:type="dxa"/>
          </w:tcPr>
          <w:p w:rsidR="006359EE" w:rsidRPr="00DF6980" w:rsidRDefault="006359EE" w:rsidP="009432E6">
            <w:pPr>
              <w:pStyle w:val="Title"/>
              <w:jc w:val="both"/>
              <w:rPr>
                <w:b w:val="0"/>
                <w:sz w:val="20"/>
              </w:rPr>
            </w:pPr>
          </w:p>
        </w:tc>
        <w:tc>
          <w:tcPr>
            <w:tcW w:w="1025" w:type="dxa"/>
          </w:tcPr>
          <w:p w:rsidR="006359EE" w:rsidRPr="00DF6980" w:rsidRDefault="006359EE" w:rsidP="009432E6">
            <w:pPr>
              <w:pStyle w:val="Title"/>
              <w:jc w:val="both"/>
              <w:rPr>
                <w:b w:val="0"/>
                <w:sz w:val="20"/>
              </w:rPr>
            </w:pPr>
            <w:r w:rsidRPr="00DF6980">
              <w:rPr>
                <w:b w:val="0"/>
                <w:sz w:val="20"/>
              </w:rPr>
              <w:t>15.6.</w:t>
            </w:r>
          </w:p>
        </w:tc>
        <w:tc>
          <w:tcPr>
            <w:tcW w:w="1639" w:type="dxa"/>
          </w:tcPr>
          <w:p w:rsidR="006359EE" w:rsidRPr="00DF6980" w:rsidRDefault="006359EE" w:rsidP="009432E6">
            <w:pPr>
              <w:pStyle w:val="Title"/>
              <w:jc w:val="both"/>
              <w:rPr>
                <w:b w:val="0"/>
                <w:sz w:val="20"/>
              </w:rPr>
            </w:pPr>
            <w:r>
              <w:rPr>
                <w:b w:val="0"/>
                <w:sz w:val="20"/>
              </w:rPr>
              <w:t>splněno</w:t>
            </w:r>
          </w:p>
        </w:tc>
        <w:tc>
          <w:tcPr>
            <w:tcW w:w="1742" w:type="dxa"/>
          </w:tcPr>
          <w:p w:rsidR="006359EE" w:rsidRPr="00DF6980" w:rsidRDefault="006359EE" w:rsidP="009432E6">
            <w:pPr>
              <w:autoSpaceDE w:val="0"/>
              <w:autoSpaceDN w:val="0"/>
              <w:adjustRightInd w:val="0"/>
              <w:outlineLvl w:val="0"/>
              <w:rPr>
                <w:rFonts w:ascii="Arial" w:hAnsi="Arial" w:cs="Arial"/>
                <w:sz w:val="20"/>
                <w:szCs w:val="20"/>
              </w:rPr>
            </w:pPr>
            <w:r>
              <w:rPr>
                <w:rFonts w:ascii="Arial" w:hAnsi="Arial" w:cs="Arial"/>
                <w:sz w:val="20"/>
                <w:szCs w:val="20"/>
              </w:rPr>
              <w:t>viz materiál níže</w:t>
            </w:r>
          </w:p>
        </w:tc>
      </w:tr>
      <w:tr w:rsidR="006359EE" w:rsidRPr="00DF6980" w:rsidTr="00DB5296">
        <w:trPr>
          <w:trHeight w:val="240"/>
        </w:trPr>
        <w:tc>
          <w:tcPr>
            <w:tcW w:w="2935" w:type="dxa"/>
          </w:tcPr>
          <w:p w:rsidR="006359EE" w:rsidRPr="00DF6980" w:rsidRDefault="006359EE" w:rsidP="00F23E9F">
            <w:pPr>
              <w:pStyle w:val="Title"/>
              <w:jc w:val="left"/>
              <w:rPr>
                <w:b w:val="0"/>
                <w:bCs w:val="0"/>
                <w:sz w:val="20"/>
              </w:rPr>
            </w:pPr>
            <w:r w:rsidRPr="00DF6980">
              <w:rPr>
                <w:b w:val="0"/>
                <w:bCs w:val="0"/>
                <w:sz w:val="20"/>
              </w:rPr>
              <w:t>prověřit možnosti dovedení kamery do buňky</w:t>
            </w:r>
          </w:p>
        </w:tc>
        <w:tc>
          <w:tcPr>
            <w:tcW w:w="1382" w:type="dxa"/>
          </w:tcPr>
          <w:p w:rsidR="006359EE" w:rsidRPr="00DF6980" w:rsidRDefault="006359EE" w:rsidP="009432E6">
            <w:pPr>
              <w:pStyle w:val="Title"/>
              <w:jc w:val="both"/>
              <w:rPr>
                <w:b w:val="0"/>
                <w:sz w:val="20"/>
              </w:rPr>
            </w:pPr>
            <w:r w:rsidRPr="00DF6980">
              <w:rPr>
                <w:b w:val="0"/>
                <w:sz w:val="20"/>
              </w:rPr>
              <w:t>D. Špendlík</w:t>
            </w:r>
          </w:p>
        </w:tc>
        <w:tc>
          <w:tcPr>
            <w:tcW w:w="1412" w:type="dxa"/>
          </w:tcPr>
          <w:p w:rsidR="006359EE" w:rsidRPr="00DF6980" w:rsidRDefault="006359EE" w:rsidP="009432E6">
            <w:pPr>
              <w:pStyle w:val="Title"/>
              <w:jc w:val="both"/>
              <w:rPr>
                <w:b w:val="0"/>
                <w:sz w:val="20"/>
              </w:rPr>
            </w:pPr>
          </w:p>
        </w:tc>
        <w:tc>
          <w:tcPr>
            <w:tcW w:w="1025" w:type="dxa"/>
          </w:tcPr>
          <w:p w:rsidR="006359EE" w:rsidRPr="00DF6980" w:rsidRDefault="006359EE" w:rsidP="009432E6">
            <w:pPr>
              <w:pStyle w:val="Title"/>
              <w:jc w:val="both"/>
              <w:rPr>
                <w:b w:val="0"/>
                <w:sz w:val="20"/>
              </w:rPr>
            </w:pPr>
            <w:r w:rsidRPr="00DF6980">
              <w:rPr>
                <w:b w:val="0"/>
                <w:sz w:val="20"/>
              </w:rPr>
              <w:t>15.6.</w:t>
            </w:r>
          </w:p>
        </w:tc>
        <w:tc>
          <w:tcPr>
            <w:tcW w:w="1639" w:type="dxa"/>
          </w:tcPr>
          <w:p w:rsidR="006359EE" w:rsidRPr="00DF6980" w:rsidRDefault="006359EE" w:rsidP="009432E6">
            <w:pPr>
              <w:pStyle w:val="Title"/>
              <w:jc w:val="both"/>
              <w:rPr>
                <w:b w:val="0"/>
                <w:sz w:val="20"/>
              </w:rPr>
            </w:pPr>
            <w:r w:rsidRPr="00DF6980">
              <w:rPr>
                <w:b w:val="0"/>
                <w:sz w:val="20"/>
              </w:rPr>
              <w:t>splněno</w:t>
            </w:r>
          </w:p>
        </w:tc>
        <w:tc>
          <w:tcPr>
            <w:tcW w:w="1742" w:type="dxa"/>
          </w:tcPr>
          <w:p w:rsidR="006359EE" w:rsidRPr="00DF6980" w:rsidRDefault="006359EE" w:rsidP="009432E6">
            <w:pPr>
              <w:autoSpaceDE w:val="0"/>
              <w:autoSpaceDN w:val="0"/>
              <w:adjustRightInd w:val="0"/>
              <w:outlineLvl w:val="0"/>
              <w:rPr>
                <w:rFonts w:ascii="Arial" w:hAnsi="Arial" w:cs="Arial"/>
                <w:sz w:val="20"/>
                <w:szCs w:val="20"/>
              </w:rPr>
            </w:pPr>
            <w:r w:rsidRPr="00DF6980">
              <w:rPr>
                <w:rFonts w:ascii="Arial" w:hAnsi="Arial" w:cs="Arial"/>
                <w:sz w:val="20"/>
                <w:szCs w:val="20"/>
              </w:rPr>
              <w:t>na současný kamerový systém nikoli, možnost využít webkameru</w:t>
            </w:r>
          </w:p>
        </w:tc>
      </w:tr>
      <w:tr w:rsidR="006359EE" w:rsidRPr="00DF6980" w:rsidTr="00DB5296">
        <w:trPr>
          <w:trHeight w:val="240"/>
        </w:trPr>
        <w:tc>
          <w:tcPr>
            <w:tcW w:w="2935" w:type="dxa"/>
          </w:tcPr>
          <w:p w:rsidR="006359EE" w:rsidRPr="00DF6980" w:rsidRDefault="006359EE" w:rsidP="00F23E9F">
            <w:pPr>
              <w:pStyle w:val="Title"/>
              <w:jc w:val="left"/>
              <w:rPr>
                <w:b w:val="0"/>
                <w:bCs w:val="0"/>
                <w:sz w:val="20"/>
              </w:rPr>
            </w:pPr>
            <w:r w:rsidRPr="00DF6980">
              <w:rPr>
                <w:b w:val="0"/>
                <w:bCs w:val="0"/>
                <w:sz w:val="20"/>
              </w:rPr>
              <w:t>zjistit, které prostory a kdy se uvolní po hernách</w:t>
            </w:r>
          </w:p>
        </w:tc>
        <w:tc>
          <w:tcPr>
            <w:tcW w:w="1382" w:type="dxa"/>
          </w:tcPr>
          <w:p w:rsidR="006359EE" w:rsidRPr="00DF6980" w:rsidRDefault="006359EE" w:rsidP="009432E6">
            <w:pPr>
              <w:pStyle w:val="Title"/>
              <w:jc w:val="both"/>
              <w:rPr>
                <w:b w:val="0"/>
                <w:sz w:val="20"/>
              </w:rPr>
            </w:pPr>
            <w:r w:rsidRPr="00DF6980">
              <w:rPr>
                <w:b w:val="0"/>
                <w:sz w:val="20"/>
              </w:rPr>
              <w:t>D. Špendlík</w:t>
            </w:r>
          </w:p>
        </w:tc>
        <w:tc>
          <w:tcPr>
            <w:tcW w:w="1412" w:type="dxa"/>
          </w:tcPr>
          <w:p w:rsidR="006359EE" w:rsidRPr="00DF6980" w:rsidRDefault="006359EE" w:rsidP="009432E6">
            <w:pPr>
              <w:pStyle w:val="Title"/>
              <w:jc w:val="both"/>
              <w:rPr>
                <w:b w:val="0"/>
                <w:sz w:val="20"/>
              </w:rPr>
            </w:pPr>
          </w:p>
        </w:tc>
        <w:tc>
          <w:tcPr>
            <w:tcW w:w="1025" w:type="dxa"/>
          </w:tcPr>
          <w:p w:rsidR="006359EE" w:rsidRPr="00DF6980" w:rsidRDefault="006359EE" w:rsidP="009432E6">
            <w:pPr>
              <w:pStyle w:val="Title"/>
              <w:jc w:val="both"/>
              <w:rPr>
                <w:b w:val="0"/>
                <w:sz w:val="20"/>
              </w:rPr>
            </w:pPr>
            <w:r w:rsidRPr="00DF6980">
              <w:rPr>
                <w:b w:val="0"/>
                <w:sz w:val="20"/>
              </w:rPr>
              <w:t>15.6.</w:t>
            </w:r>
          </w:p>
        </w:tc>
        <w:tc>
          <w:tcPr>
            <w:tcW w:w="1639" w:type="dxa"/>
          </w:tcPr>
          <w:p w:rsidR="006359EE" w:rsidRPr="00DF6980" w:rsidRDefault="006359EE" w:rsidP="009432E6">
            <w:pPr>
              <w:pStyle w:val="Title"/>
              <w:jc w:val="both"/>
              <w:rPr>
                <w:b w:val="0"/>
                <w:sz w:val="20"/>
              </w:rPr>
            </w:pPr>
            <w:r w:rsidRPr="00DF6980">
              <w:rPr>
                <w:b w:val="0"/>
                <w:sz w:val="20"/>
              </w:rPr>
              <w:t>splněno</w:t>
            </w:r>
          </w:p>
        </w:tc>
        <w:tc>
          <w:tcPr>
            <w:tcW w:w="1742" w:type="dxa"/>
          </w:tcPr>
          <w:p w:rsidR="006359EE" w:rsidRPr="00DF6980" w:rsidRDefault="006359EE" w:rsidP="009432E6">
            <w:pPr>
              <w:autoSpaceDE w:val="0"/>
              <w:autoSpaceDN w:val="0"/>
              <w:adjustRightInd w:val="0"/>
              <w:outlineLvl w:val="0"/>
              <w:rPr>
                <w:rFonts w:ascii="Arial" w:hAnsi="Arial" w:cs="Arial"/>
                <w:sz w:val="20"/>
                <w:szCs w:val="20"/>
              </w:rPr>
            </w:pPr>
            <w:r w:rsidRPr="00DF6980">
              <w:rPr>
                <w:rFonts w:ascii="Arial" w:hAnsi="Arial" w:cs="Arial"/>
                <w:sz w:val="20"/>
                <w:szCs w:val="20"/>
              </w:rPr>
              <w:t>herny na tržišti Havlíčkova (soukromé) a nám. 1342 (nájemce dostal výpověď z prostor, v IX/2012 bude vypsáno nové VŘ na nového nájemce)</w:t>
            </w:r>
          </w:p>
        </w:tc>
      </w:tr>
      <w:tr w:rsidR="006359EE" w:rsidRPr="00DF6980" w:rsidTr="00DB5296">
        <w:trPr>
          <w:trHeight w:val="240"/>
        </w:trPr>
        <w:tc>
          <w:tcPr>
            <w:tcW w:w="2935" w:type="dxa"/>
          </w:tcPr>
          <w:p w:rsidR="006359EE" w:rsidRPr="00DF6980" w:rsidRDefault="006359EE" w:rsidP="00D70B5B">
            <w:pPr>
              <w:pStyle w:val="Title"/>
              <w:jc w:val="left"/>
              <w:rPr>
                <w:b w:val="0"/>
                <w:bCs w:val="0"/>
                <w:sz w:val="20"/>
              </w:rPr>
            </w:pPr>
            <w:r w:rsidRPr="00DF6980">
              <w:rPr>
                <w:b w:val="0"/>
                <w:bCs w:val="0"/>
                <w:sz w:val="20"/>
              </w:rPr>
              <w:t>zpracování podkladů k rozšíření služby (zázemí pracovníka, mzdy)</w:t>
            </w:r>
          </w:p>
        </w:tc>
        <w:tc>
          <w:tcPr>
            <w:tcW w:w="1382" w:type="dxa"/>
          </w:tcPr>
          <w:p w:rsidR="006359EE" w:rsidRPr="00DF6980" w:rsidRDefault="006359EE" w:rsidP="00D70B5B">
            <w:pPr>
              <w:pStyle w:val="Title"/>
              <w:jc w:val="both"/>
              <w:rPr>
                <w:b w:val="0"/>
                <w:sz w:val="20"/>
              </w:rPr>
            </w:pPr>
            <w:r w:rsidRPr="00DF6980">
              <w:rPr>
                <w:b w:val="0"/>
                <w:sz w:val="20"/>
              </w:rPr>
              <w:t>K. Hric</w:t>
            </w:r>
          </w:p>
        </w:tc>
        <w:tc>
          <w:tcPr>
            <w:tcW w:w="1412" w:type="dxa"/>
          </w:tcPr>
          <w:p w:rsidR="006359EE" w:rsidRPr="00DF6980" w:rsidRDefault="006359EE" w:rsidP="00D70B5B">
            <w:pPr>
              <w:pStyle w:val="Title"/>
              <w:jc w:val="both"/>
              <w:rPr>
                <w:b w:val="0"/>
                <w:sz w:val="20"/>
              </w:rPr>
            </w:pPr>
            <w:r w:rsidRPr="00DF6980">
              <w:rPr>
                <w:b w:val="0"/>
                <w:sz w:val="20"/>
              </w:rPr>
              <w:t>Mgr. Bernatík</w:t>
            </w:r>
          </w:p>
          <w:p w:rsidR="006359EE" w:rsidRPr="00DF6980" w:rsidRDefault="006359EE" w:rsidP="00D70B5B">
            <w:pPr>
              <w:pStyle w:val="Title"/>
              <w:jc w:val="both"/>
              <w:rPr>
                <w:b w:val="0"/>
                <w:sz w:val="20"/>
              </w:rPr>
            </w:pPr>
            <w:r w:rsidRPr="00DF6980">
              <w:rPr>
                <w:b w:val="0"/>
                <w:sz w:val="20"/>
              </w:rPr>
              <w:t>D. Špendlík</w:t>
            </w:r>
          </w:p>
          <w:p w:rsidR="006359EE" w:rsidRPr="00DF6980" w:rsidRDefault="006359EE" w:rsidP="00D70B5B">
            <w:pPr>
              <w:pStyle w:val="Title"/>
              <w:jc w:val="both"/>
              <w:rPr>
                <w:b w:val="0"/>
                <w:sz w:val="20"/>
              </w:rPr>
            </w:pPr>
            <w:r w:rsidRPr="00DF6980">
              <w:rPr>
                <w:b w:val="0"/>
                <w:sz w:val="20"/>
              </w:rPr>
              <w:t>R.</w:t>
            </w:r>
            <w:r>
              <w:rPr>
                <w:b w:val="0"/>
                <w:sz w:val="20"/>
              </w:rPr>
              <w:t xml:space="preserve"> </w:t>
            </w:r>
            <w:r w:rsidRPr="00DF6980">
              <w:rPr>
                <w:b w:val="0"/>
                <w:sz w:val="20"/>
              </w:rPr>
              <w:t>Zezulková</w:t>
            </w:r>
          </w:p>
        </w:tc>
        <w:tc>
          <w:tcPr>
            <w:tcW w:w="1025" w:type="dxa"/>
          </w:tcPr>
          <w:p w:rsidR="006359EE" w:rsidRPr="00DF6980" w:rsidRDefault="006359EE" w:rsidP="00D70B5B">
            <w:pPr>
              <w:pStyle w:val="Title"/>
              <w:jc w:val="both"/>
              <w:rPr>
                <w:b w:val="0"/>
                <w:sz w:val="20"/>
              </w:rPr>
            </w:pPr>
            <w:r w:rsidRPr="00DF6980">
              <w:rPr>
                <w:b w:val="0"/>
                <w:sz w:val="20"/>
              </w:rPr>
              <w:t>20.6.</w:t>
            </w:r>
          </w:p>
        </w:tc>
        <w:tc>
          <w:tcPr>
            <w:tcW w:w="1639" w:type="dxa"/>
          </w:tcPr>
          <w:p w:rsidR="006359EE" w:rsidRPr="00DF6980" w:rsidRDefault="006359EE" w:rsidP="00D70B5B">
            <w:pPr>
              <w:pStyle w:val="Title"/>
              <w:jc w:val="both"/>
              <w:rPr>
                <w:b w:val="0"/>
                <w:sz w:val="20"/>
              </w:rPr>
            </w:pPr>
            <w:r w:rsidRPr="00DF6980">
              <w:rPr>
                <w:b w:val="0"/>
                <w:sz w:val="20"/>
              </w:rPr>
              <w:t>splněno</w:t>
            </w:r>
          </w:p>
        </w:tc>
        <w:tc>
          <w:tcPr>
            <w:tcW w:w="1742" w:type="dxa"/>
          </w:tcPr>
          <w:p w:rsidR="006359EE" w:rsidRPr="00DF6980" w:rsidRDefault="006359EE" w:rsidP="00D70B5B">
            <w:pPr>
              <w:autoSpaceDE w:val="0"/>
              <w:autoSpaceDN w:val="0"/>
              <w:adjustRightInd w:val="0"/>
              <w:outlineLvl w:val="0"/>
              <w:rPr>
                <w:rFonts w:ascii="Arial" w:hAnsi="Arial" w:cs="Arial"/>
                <w:sz w:val="20"/>
                <w:szCs w:val="20"/>
              </w:rPr>
            </w:pPr>
            <w:r w:rsidRPr="00DF6980">
              <w:rPr>
                <w:rFonts w:ascii="Arial" w:hAnsi="Arial" w:cs="Arial"/>
                <w:sz w:val="20"/>
                <w:szCs w:val="20"/>
              </w:rPr>
              <w:t>schůzka 28.5.</w:t>
            </w:r>
          </w:p>
        </w:tc>
      </w:tr>
      <w:tr w:rsidR="006359EE" w:rsidRPr="00DF6980" w:rsidTr="00DB5296">
        <w:trPr>
          <w:trHeight w:val="240"/>
        </w:trPr>
        <w:tc>
          <w:tcPr>
            <w:tcW w:w="2935" w:type="dxa"/>
          </w:tcPr>
          <w:p w:rsidR="006359EE" w:rsidRPr="00DF6980" w:rsidRDefault="006359EE" w:rsidP="00C91E41">
            <w:pPr>
              <w:pStyle w:val="Title"/>
              <w:jc w:val="left"/>
              <w:rPr>
                <w:b w:val="0"/>
                <w:bCs w:val="0"/>
                <w:sz w:val="20"/>
              </w:rPr>
            </w:pPr>
            <w:r w:rsidRPr="00DF6980">
              <w:rPr>
                <w:b w:val="0"/>
                <w:bCs w:val="0"/>
                <w:sz w:val="20"/>
              </w:rPr>
              <w:t>sepsání nových pravidel na sezónu 2012/13</w:t>
            </w:r>
          </w:p>
        </w:tc>
        <w:tc>
          <w:tcPr>
            <w:tcW w:w="1382" w:type="dxa"/>
          </w:tcPr>
          <w:p w:rsidR="006359EE" w:rsidRPr="00DF6980" w:rsidRDefault="006359EE" w:rsidP="00C91E41">
            <w:pPr>
              <w:pStyle w:val="Title"/>
              <w:jc w:val="both"/>
              <w:rPr>
                <w:b w:val="0"/>
                <w:sz w:val="20"/>
              </w:rPr>
            </w:pPr>
            <w:r w:rsidRPr="00DF6980">
              <w:rPr>
                <w:b w:val="0"/>
                <w:sz w:val="20"/>
              </w:rPr>
              <w:t>Mgr. Bernatík</w:t>
            </w:r>
          </w:p>
          <w:p w:rsidR="006359EE" w:rsidRPr="00DF6980" w:rsidRDefault="006359EE" w:rsidP="00C91E41">
            <w:pPr>
              <w:pStyle w:val="Title"/>
              <w:jc w:val="both"/>
              <w:rPr>
                <w:b w:val="0"/>
                <w:sz w:val="20"/>
              </w:rPr>
            </w:pPr>
            <w:r w:rsidRPr="00DF6980">
              <w:rPr>
                <w:b w:val="0"/>
                <w:sz w:val="20"/>
              </w:rPr>
              <w:t>K. Hric</w:t>
            </w:r>
          </w:p>
        </w:tc>
        <w:tc>
          <w:tcPr>
            <w:tcW w:w="1412" w:type="dxa"/>
          </w:tcPr>
          <w:p w:rsidR="006359EE" w:rsidRPr="00DF6980" w:rsidRDefault="006359EE" w:rsidP="00C91E41">
            <w:pPr>
              <w:pStyle w:val="Title"/>
              <w:jc w:val="both"/>
              <w:rPr>
                <w:b w:val="0"/>
                <w:sz w:val="20"/>
              </w:rPr>
            </w:pPr>
          </w:p>
        </w:tc>
        <w:tc>
          <w:tcPr>
            <w:tcW w:w="1025" w:type="dxa"/>
          </w:tcPr>
          <w:p w:rsidR="006359EE" w:rsidRPr="00DF6980" w:rsidRDefault="006359EE" w:rsidP="00C91E41">
            <w:pPr>
              <w:pStyle w:val="Title"/>
              <w:jc w:val="both"/>
              <w:rPr>
                <w:b w:val="0"/>
                <w:sz w:val="20"/>
              </w:rPr>
            </w:pPr>
            <w:r w:rsidRPr="00DF6980">
              <w:rPr>
                <w:b w:val="0"/>
                <w:sz w:val="20"/>
              </w:rPr>
              <w:t>září 2012</w:t>
            </w:r>
          </w:p>
        </w:tc>
        <w:tc>
          <w:tcPr>
            <w:tcW w:w="1639" w:type="dxa"/>
          </w:tcPr>
          <w:p w:rsidR="006359EE" w:rsidRPr="00DF6980" w:rsidRDefault="006359EE" w:rsidP="00C91E41">
            <w:pPr>
              <w:pStyle w:val="Title"/>
              <w:jc w:val="both"/>
              <w:rPr>
                <w:b w:val="0"/>
                <w:sz w:val="20"/>
              </w:rPr>
            </w:pPr>
          </w:p>
        </w:tc>
        <w:tc>
          <w:tcPr>
            <w:tcW w:w="1742" w:type="dxa"/>
          </w:tcPr>
          <w:p w:rsidR="006359EE" w:rsidRPr="00DF6980" w:rsidRDefault="006359EE" w:rsidP="00C91E41">
            <w:pPr>
              <w:autoSpaceDE w:val="0"/>
              <w:autoSpaceDN w:val="0"/>
              <w:adjustRightInd w:val="0"/>
              <w:outlineLvl w:val="0"/>
              <w:rPr>
                <w:rFonts w:ascii="Arial" w:hAnsi="Arial" w:cs="Arial"/>
                <w:sz w:val="20"/>
                <w:szCs w:val="20"/>
              </w:rPr>
            </w:pPr>
          </w:p>
        </w:tc>
      </w:tr>
      <w:tr w:rsidR="006359EE" w:rsidRPr="00DF6980" w:rsidTr="00DB5296">
        <w:trPr>
          <w:trHeight w:val="240"/>
        </w:trPr>
        <w:tc>
          <w:tcPr>
            <w:tcW w:w="2935" w:type="dxa"/>
          </w:tcPr>
          <w:p w:rsidR="006359EE" w:rsidRPr="00DF6980" w:rsidRDefault="006359EE" w:rsidP="00F23E9F">
            <w:pPr>
              <w:pStyle w:val="Title"/>
              <w:jc w:val="left"/>
              <w:rPr>
                <w:b w:val="0"/>
                <w:bCs w:val="0"/>
                <w:sz w:val="20"/>
              </w:rPr>
            </w:pPr>
            <w:r w:rsidRPr="00DF6980">
              <w:rPr>
                <w:b w:val="0"/>
                <w:bCs w:val="0"/>
                <w:sz w:val="20"/>
              </w:rPr>
              <w:t>zjistit termín dokončení veřejné sprchy (dotaz na p. Novotného)</w:t>
            </w:r>
          </w:p>
        </w:tc>
        <w:tc>
          <w:tcPr>
            <w:tcW w:w="1382" w:type="dxa"/>
          </w:tcPr>
          <w:p w:rsidR="006359EE" w:rsidRPr="00DF6980" w:rsidRDefault="006359EE" w:rsidP="009432E6">
            <w:pPr>
              <w:pStyle w:val="Title"/>
              <w:jc w:val="both"/>
              <w:rPr>
                <w:b w:val="0"/>
                <w:sz w:val="20"/>
              </w:rPr>
            </w:pPr>
            <w:r w:rsidRPr="00DF6980">
              <w:rPr>
                <w:b w:val="0"/>
                <w:sz w:val="20"/>
              </w:rPr>
              <w:t>K. Hric</w:t>
            </w:r>
          </w:p>
        </w:tc>
        <w:tc>
          <w:tcPr>
            <w:tcW w:w="1412" w:type="dxa"/>
          </w:tcPr>
          <w:p w:rsidR="006359EE" w:rsidRPr="00DF6980" w:rsidRDefault="006359EE" w:rsidP="009432E6">
            <w:pPr>
              <w:pStyle w:val="Title"/>
              <w:jc w:val="both"/>
              <w:rPr>
                <w:b w:val="0"/>
                <w:sz w:val="20"/>
              </w:rPr>
            </w:pPr>
          </w:p>
        </w:tc>
        <w:tc>
          <w:tcPr>
            <w:tcW w:w="1025" w:type="dxa"/>
          </w:tcPr>
          <w:p w:rsidR="006359EE" w:rsidRPr="00DF6980" w:rsidRDefault="006359EE" w:rsidP="009432E6">
            <w:pPr>
              <w:pStyle w:val="Title"/>
              <w:jc w:val="both"/>
              <w:rPr>
                <w:b w:val="0"/>
                <w:sz w:val="20"/>
              </w:rPr>
            </w:pPr>
            <w:r w:rsidRPr="00DF6980">
              <w:rPr>
                <w:b w:val="0"/>
                <w:sz w:val="20"/>
              </w:rPr>
              <w:t>30.5.</w:t>
            </w:r>
          </w:p>
        </w:tc>
        <w:tc>
          <w:tcPr>
            <w:tcW w:w="1639" w:type="dxa"/>
          </w:tcPr>
          <w:p w:rsidR="006359EE" w:rsidRPr="00DF6980" w:rsidRDefault="006359EE" w:rsidP="009432E6">
            <w:pPr>
              <w:pStyle w:val="Title"/>
              <w:jc w:val="both"/>
              <w:rPr>
                <w:b w:val="0"/>
                <w:sz w:val="20"/>
              </w:rPr>
            </w:pPr>
            <w:r w:rsidRPr="00DF6980">
              <w:rPr>
                <w:b w:val="0"/>
                <w:sz w:val="20"/>
              </w:rPr>
              <w:t>splněno</w:t>
            </w:r>
            <w:r>
              <w:rPr>
                <w:b w:val="0"/>
                <w:sz w:val="20"/>
              </w:rPr>
              <w:t xml:space="preserve"> </w:t>
            </w:r>
          </w:p>
        </w:tc>
        <w:tc>
          <w:tcPr>
            <w:tcW w:w="1742" w:type="dxa"/>
          </w:tcPr>
          <w:p w:rsidR="006359EE" w:rsidRPr="00DF6980" w:rsidRDefault="006359EE" w:rsidP="009432E6">
            <w:pPr>
              <w:autoSpaceDE w:val="0"/>
              <w:autoSpaceDN w:val="0"/>
              <w:adjustRightInd w:val="0"/>
              <w:outlineLvl w:val="0"/>
              <w:rPr>
                <w:rFonts w:ascii="Arial" w:hAnsi="Arial" w:cs="Arial"/>
                <w:sz w:val="20"/>
                <w:szCs w:val="20"/>
              </w:rPr>
            </w:pPr>
            <w:r w:rsidRPr="004326C5">
              <w:rPr>
                <w:rFonts w:ascii="Arial" w:hAnsi="Arial" w:cs="Arial"/>
                <w:sz w:val="20"/>
                <w:szCs w:val="20"/>
              </w:rPr>
              <w:t>zkolaudováno, otevřeno</w:t>
            </w:r>
          </w:p>
        </w:tc>
      </w:tr>
    </w:tbl>
    <w:p w:rsidR="006359EE" w:rsidRPr="00DF6980" w:rsidRDefault="006359EE" w:rsidP="00D01631">
      <w:pPr>
        <w:rPr>
          <w:rFonts w:ascii="Arial" w:hAnsi="Arial" w:cs="Arial"/>
          <w:sz w:val="20"/>
          <w:szCs w:val="20"/>
        </w:rPr>
      </w:pPr>
    </w:p>
    <w:p w:rsidR="006359EE" w:rsidRPr="00DF6980" w:rsidRDefault="006359EE" w:rsidP="001A76CD">
      <w:pPr>
        <w:numPr>
          <w:ilvl w:val="0"/>
          <w:numId w:val="1"/>
        </w:numPr>
        <w:tabs>
          <w:tab w:val="num" w:pos="786"/>
        </w:tabs>
        <w:jc w:val="both"/>
        <w:rPr>
          <w:rFonts w:ascii="Arial" w:hAnsi="Arial" w:cs="Arial"/>
          <w:b/>
          <w:sz w:val="20"/>
          <w:szCs w:val="20"/>
          <w:u w:val="single"/>
        </w:rPr>
      </w:pPr>
      <w:r w:rsidRPr="00B703B7">
        <w:rPr>
          <w:rFonts w:ascii="Arial" w:hAnsi="Arial" w:cs="Arial"/>
          <w:b/>
          <w:sz w:val="20"/>
          <w:szCs w:val="20"/>
          <w:u w:val="single"/>
        </w:rPr>
        <w:t xml:space="preserve">Téma z minulé PS: </w:t>
      </w:r>
      <w:r>
        <w:rPr>
          <w:rFonts w:ascii="Arial" w:hAnsi="Arial" w:cs="Arial"/>
          <w:b/>
          <w:sz w:val="20"/>
          <w:szCs w:val="20"/>
          <w:u w:val="single"/>
        </w:rPr>
        <w:t>Seďárna pro sezonu 2012/2013</w:t>
      </w:r>
    </w:p>
    <w:p w:rsidR="006359EE" w:rsidRPr="00DF6980" w:rsidRDefault="006359EE" w:rsidP="00ED1946">
      <w:pPr>
        <w:jc w:val="both"/>
        <w:rPr>
          <w:rFonts w:ascii="Arial" w:hAnsi="Arial" w:cs="Arial"/>
          <w:sz w:val="20"/>
          <w:szCs w:val="20"/>
        </w:rPr>
      </w:pP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SMO daruje bezplatně další buňku, stejně velkou jako stávající – zajišťuje ORM, T:12.7.viz úkol 37/12 z porady vedení ze dne 30.5.2012</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stávají</w:t>
      </w:r>
      <w:r>
        <w:rPr>
          <w:rFonts w:ascii="Arial" w:hAnsi="Arial" w:cs="Arial"/>
          <w:sz w:val="20"/>
          <w:szCs w:val="20"/>
        </w:rPr>
        <w:t>cí</w:t>
      </w:r>
      <w:r w:rsidRPr="00DF6980">
        <w:rPr>
          <w:rFonts w:ascii="Arial" w:hAnsi="Arial" w:cs="Arial"/>
          <w:sz w:val="20"/>
          <w:szCs w:val="20"/>
        </w:rPr>
        <w:t xml:space="preserve"> buňka bude bezplatně převedena do vlastnictví města  – zajišťuje ORM, T: 12.7. dle úkolu 37/12 z porady vedení ze dne 30.5.2012, podmínkou je, že město uhradí opravy závad této buňky – vyčíslení nákladů ORM, T: 12.7. </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provoz v závislosti na počasí, odhadem 14 hodin denně po dobu 5 měsíců (151 pracovních dní, dva stálí zaměstnanci)</w:t>
      </w:r>
    </w:p>
    <w:p w:rsidR="006359EE" w:rsidRPr="00DF6980" w:rsidRDefault="006359EE" w:rsidP="00ED1946">
      <w:pPr>
        <w:numPr>
          <w:ilvl w:val="0"/>
          <w:numId w:val="11"/>
        </w:numPr>
        <w:jc w:val="both"/>
        <w:rPr>
          <w:rFonts w:ascii="Arial" w:hAnsi="Arial" w:cs="Arial"/>
          <w:sz w:val="20"/>
          <w:szCs w:val="20"/>
        </w:rPr>
      </w:pPr>
      <w:r>
        <w:rPr>
          <w:rFonts w:ascii="Arial" w:hAnsi="Arial" w:cs="Arial"/>
          <w:sz w:val="20"/>
          <w:szCs w:val="20"/>
        </w:rPr>
        <w:t>dvě mobilní toalety (1</w:t>
      </w:r>
      <w:r w:rsidRPr="00DF6980">
        <w:rPr>
          <w:rFonts w:ascii="Arial" w:hAnsi="Arial" w:cs="Arial"/>
          <w:sz w:val="20"/>
          <w:szCs w:val="20"/>
        </w:rPr>
        <w:t xml:space="preserve">x personál +  1x uživatelé) </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po dobu provozu neustálá přítomnost provozního pracovníka</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prostory rozdělené na prostor pro klienty a prostor pro pracovníky</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 xml:space="preserve">zákaz konzumace alkoholu v prostorách před buňkou – OZV? </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potravinová pomoc ve stejném režimu jako v předchozí sezóně (vydává restaurace Dolly)</w:t>
      </w:r>
    </w:p>
    <w:p w:rsidR="006359EE" w:rsidRDefault="006359EE" w:rsidP="00ED1946">
      <w:pPr>
        <w:numPr>
          <w:ilvl w:val="0"/>
          <w:numId w:val="11"/>
        </w:numPr>
        <w:jc w:val="both"/>
        <w:rPr>
          <w:rFonts w:ascii="Arial" w:hAnsi="Arial" w:cs="Arial"/>
          <w:sz w:val="20"/>
          <w:szCs w:val="20"/>
        </w:rPr>
      </w:pPr>
      <w:r w:rsidRPr="00DF6980">
        <w:rPr>
          <w:rFonts w:ascii="Arial" w:hAnsi="Arial" w:cs="Arial"/>
          <w:sz w:val="20"/>
          <w:szCs w:val="20"/>
        </w:rPr>
        <w:t xml:space="preserve">závady stávají buňky: zatéká, netěsní okno (únik tepla), nelze regulovat radiátor </w:t>
      </w:r>
    </w:p>
    <w:p w:rsidR="006359EE" w:rsidRPr="00DF6980" w:rsidRDefault="006359EE" w:rsidP="00367F6A">
      <w:pPr>
        <w:jc w:val="both"/>
        <w:rPr>
          <w:rFonts w:ascii="Arial" w:hAnsi="Arial" w:cs="Arial"/>
          <w:sz w:val="20"/>
          <w:szCs w:val="20"/>
        </w:rPr>
      </w:pPr>
    </w:p>
    <w:p w:rsidR="006359EE" w:rsidRPr="00DF6980" w:rsidRDefault="006359EE" w:rsidP="00ED1946">
      <w:pPr>
        <w:jc w:val="both"/>
        <w:rPr>
          <w:rFonts w:ascii="Arial" w:hAnsi="Arial" w:cs="Arial"/>
          <w:sz w:val="20"/>
          <w:szCs w:val="20"/>
        </w:rPr>
      </w:pPr>
      <w:r w:rsidRPr="00DF6980">
        <w:rPr>
          <w:rFonts w:ascii="Arial" w:hAnsi="Arial" w:cs="Arial"/>
          <w:sz w:val="20"/>
          <w:szCs w:val="20"/>
        </w:rPr>
        <w:t>V tomto režimu se provoz jeví jako poměrně finančně náročný. Možná úsporná opatření k diskuzi:</w:t>
      </w:r>
    </w:p>
    <w:p w:rsidR="006359EE" w:rsidRPr="00DF6980" w:rsidRDefault="006359EE" w:rsidP="00ED1946">
      <w:pPr>
        <w:numPr>
          <w:ilvl w:val="0"/>
          <w:numId w:val="11"/>
        </w:numPr>
        <w:jc w:val="both"/>
        <w:rPr>
          <w:rFonts w:ascii="Arial" w:hAnsi="Arial" w:cs="Arial"/>
          <w:i/>
          <w:sz w:val="20"/>
          <w:szCs w:val="20"/>
        </w:rPr>
      </w:pPr>
      <w:r w:rsidRPr="00DF6980">
        <w:rPr>
          <w:rFonts w:ascii="Arial" w:hAnsi="Arial" w:cs="Arial"/>
          <w:i/>
          <w:sz w:val="20"/>
          <w:szCs w:val="20"/>
        </w:rPr>
        <w:t>u všech bodů vyčíslit úsporu a konečné náklady</w:t>
      </w:r>
    </w:p>
    <w:p w:rsidR="006359EE" w:rsidRPr="00DF6980" w:rsidRDefault="006359EE" w:rsidP="00ED1946">
      <w:pPr>
        <w:ind w:left="360"/>
        <w:jc w:val="both"/>
        <w:rPr>
          <w:rFonts w:ascii="Arial" w:hAnsi="Arial" w:cs="Arial"/>
          <w:i/>
          <w:sz w:val="20"/>
          <w:szCs w:val="20"/>
        </w:rPr>
      </w:pPr>
    </w:p>
    <w:p w:rsidR="006359EE" w:rsidRPr="00DF6980" w:rsidRDefault="006359EE" w:rsidP="00ED1946">
      <w:pPr>
        <w:jc w:val="both"/>
        <w:rPr>
          <w:rFonts w:ascii="Arial" w:hAnsi="Arial" w:cs="Arial"/>
          <w:sz w:val="20"/>
          <w:szCs w:val="20"/>
        </w:rPr>
      </w:pPr>
      <w:r w:rsidRPr="00DF6980">
        <w:rPr>
          <w:rFonts w:ascii="Arial" w:hAnsi="Arial" w:cs="Arial"/>
          <w:sz w:val="20"/>
          <w:szCs w:val="20"/>
        </w:rPr>
        <w:t>I. Varianty buňky</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zakoupení použité mobilní toalety, pořizovací cena cca 6 – 8 tis. (momentálně nejsou u prodejce k dispozici)</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omezení doby provozu (od 19.00 do 7.00 hod, 12 hodin denně)</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 xml:space="preserve">snížení teploty, při které seďárna otevírána </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 xml:space="preserve">využití kamerového systému a instalace kamery do blízkosti buňky napojené na MPO </w:t>
      </w:r>
      <w:r>
        <w:rPr>
          <w:rFonts w:ascii="Arial" w:hAnsi="Arial" w:cs="Arial"/>
          <w:sz w:val="20"/>
          <w:szCs w:val="20"/>
        </w:rPr>
        <w:t>(</w:t>
      </w:r>
      <w:r w:rsidRPr="00DF6980">
        <w:rPr>
          <w:rFonts w:ascii="Arial" w:hAnsi="Arial" w:cs="Arial"/>
          <w:i/>
          <w:sz w:val="20"/>
          <w:szCs w:val="20"/>
        </w:rPr>
        <w:t>odhad nákladů 800 tis. Kč není úspora</w:t>
      </w:r>
      <w:r>
        <w:rPr>
          <w:rFonts w:ascii="Arial" w:hAnsi="Arial" w:cs="Arial"/>
          <w:sz w:val="20"/>
          <w:szCs w:val="20"/>
        </w:rPr>
        <w:t>), webová kamera u</w:t>
      </w:r>
      <w:r w:rsidRPr="00DF6980">
        <w:rPr>
          <w:rFonts w:ascii="Arial" w:hAnsi="Arial" w:cs="Arial"/>
          <w:sz w:val="20"/>
          <w:szCs w:val="20"/>
        </w:rPr>
        <w:t>vnitř buňky, další monitor u MPO nebo na ADS = nejlevnější varianta – technicky upřesní p. Maňásek v týdnu od 16.</w:t>
      </w:r>
      <w:r>
        <w:rPr>
          <w:rFonts w:ascii="Arial" w:hAnsi="Arial" w:cs="Arial"/>
          <w:sz w:val="20"/>
          <w:szCs w:val="20"/>
        </w:rPr>
        <w:t xml:space="preserve"> </w:t>
      </w:r>
      <w:r w:rsidRPr="00DF6980">
        <w:rPr>
          <w:rFonts w:ascii="Arial" w:hAnsi="Arial" w:cs="Arial"/>
          <w:sz w:val="20"/>
          <w:szCs w:val="20"/>
        </w:rPr>
        <w:t xml:space="preserve">7. (nahradila by nutnost trvalé přítomnosti provozního pracovníka) a provoz v režimu 2011/2012 s kvalitnějšími hygienickým zázemím </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provozní pracovníci v režimu VPP - Charita má veřejnou službu, proto by mohla požádat o zřízení VPP</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provozní pracovníci umístění na veřejné službě z ÚP (rizika: model „klient hlídá klienta“, práce v noci, jednání s ÚP)</w:t>
      </w:r>
    </w:p>
    <w:p w:rsidR="006359EE" w:rsidRPr="00DF6980" w:rsidRDefault="006359EE" w:rsidP="00ED1946">
      <w:pPr>
        <w:numPr>
          <w:ilvl w:val="0"/>
          <w:numId w:val="11"/>
        </w:numPr>
        <w:jc w:val="both"/>
        <w:rPr>
          <w:rFonts w:ascii="Arial" w:hAnsi="Arial" w:cs="Arial"/>
          <w:sz w:val="20"/>
          <w:szCs w:val="20"/>
        </w:rPr>
      </w:pPr>
      <w:r w:rsidRPr="00DF6980">
        <w:rPr>
          <w:rFonts w:ascii="Arial" w:hAnsi="Arial" w:cs="Arial"/>
          <w:sz w:val="20"/>
          <w:szCs w:val="20"/>
        </w:rPr>
        <w:t>provozní pracovníci zaměstnaní v rámci projektu Integrace sociálně vyloučených skupin na trh práce – reálně nejdříve pro sezonu 2013/2014</w:t>
      </w:r>
    </w:p>
    <w:p w:rsidR="006359EE" w:rsidRPr="00DF6980" w:rsidRDefault="006359EE" w:rsidP="00ED1946">
      <w:pPr>
        <w:ind w:left="360"/>
        <w:jc w:val="both"/>
        <w:rPr>
          <w:rFonts w:ascii="Arial" w:hAnsi="Arial" w:cs="Arial"/>
          <w:sz w:val="20"/>
          <w:szCs w:val="20"/>
        </w:rPr>
      </w:pPr>
    </w:p>
    <w:p w:rsidR="006359EE" w:rsidRPr="00DF6980" w:rsidRDefault="006359EE" w:rsidP="00ED1946">
      <w:pPr>
        <w:jc w:val="both"/>
        <w:rPr>
          <w:rFonts w:ascii="Arial" w:hAnsi="Arial" w:cs="Arial"/>
          <w:sz w:val="20"/>
          <w:szCs w:val="20"/>
        </w:rPr>
      </w:pPr>
      <w:r w:rsidRPr="00DF6980">
        <w:rPr>
          <w:rFonts w:ascii="Arial" w:hAnsi="Arial" w:cs="Arial"/>
          <w:sz w:val="20"/>
          <w:szCs w:val="20"/>
        </w:rPr>
        <w:t>II. Varianta ADS</w:t>
      </w:r>
    </w:p>
    <w:p w:rsidR="006359EE" w:rsidRPr="00DF6980" w:rsidRDefault="006359EE" w:rsidP="00ED1946">
      <w:pPr>
        <w:numPr>
          <w:ilvl w:val="0"/>
          <w:numId w:val="12"/>
        </w:numPr>
        <w:tabs>
          <w:tab w:val="clear" w:pos="1080"/>
          <w:tab w:val="num" w:pos="720"/>
        </w:tabs>
        <w:ind w:left="720"/>
        <w:jc w:val="both"/>
        <w:rPr>
          <w:rFonts w:ascii="Arial" w:hAnsi="Arial" w:cs="Arial"/>
          <w:sz w:val="20"/>
          <w:szCs w:val="20"/>
        </w:rPr>
      </w:pPr>
      <w:r w:rsidRPr="00DF6980">
        <w:rPr>
          <w:rFonts w:ascii="Arial" w:hAnsi="Arial" w:cs="Arial"/>
          <w:sz w:val="20"/>
          <w:szCs w:val="20"/>
        </w:rPr>
        <w:t>vyčlenění části ADS pro tuto službu v tzv. zimním krizovém režimu – snížení prahu, rozšíření Noclehárny Samaritán se suchým, vlhkým a mokrým programem; mokrá noclehárna v zimním období s dotací od města na krizovou pomoc. Je to ovšem zásah do koncepce střediska a narušilo by to provoz Azylového domu Samaritán. Koncepce se budovala mnoho let.</w:t>
      </w:r>
    </w:p>
    <w:p w:rsidR="006359EE" w:rsidRPr="00DF6980" w:rsidRDefault="006359EE" w:rsidP="00ED1946">
      <w:pPr>
        <w:jc w:val="both"/>
        <w:rPr>
          <w:rFonts w:ascii="Arial" w:hAnsi="Arial" w:cs="Arial"/>
          <w:sz w:val="20"/>
          <w:szCs w:val="20"/>
        </w:rPr>
      </w:pPr>
    </w:p>
    <w:p w:rsidR="006359EE" w:rsidRPr="00DF6980" w:rsidRDefault="006359EE" w:rsidP="00ED1946">
      <w:pPr>
        <w:jc w:val="both"/>
        <w:rPr>
          <w:rFonts w:ascii="Arial" w:hAnsi="Arial" w:cs="Arial"/>
          <w:sz w:val="20"/>
          <w:szCs w:val="20"/>
        </w:rPr>
      </w:pPr>
      <w:r w:rsidRPr="00DF6980">
        <w:rPr>
          <w:rFonts w:ascii="Arial" w:hAnsi="Arial" w:cs="Arial"/>
          <w:sz w:val="20"/>
          <w:szCs w:val="20"/>
        </w:rPr>
        <w:t>III. Varianta Sprcha</w:t>
      </w:r>
    </w:p>
    <w:p w:rsidR="006359EE" w:rsidRPr="00DF6980" w:rsidRDefault="006359EE" w:rsidP="00367F6A">
      <w:pPr>
        <w:numPr>
          <w:ilvl w:val="0"/>
          <w:numId w:val="12"/>
        </w:numPr>
        <w:tabs>
          <w:tab w:val="clear" w:pos="1080"/>
          <w:tab w:val="num" w:pos="720"/>
        </w:tabs>
        <w:ind w:left="720"/>
        <w:jc w:val="both"/>
        <w:rPr>
          <w:rFonts w:ascii="Arial" w:hAnsi="Arial" w:cs="Arial"/>
          <w:sz w:val="20"/>
          <w:szCs w:val="20"/>
        </w:rPr>
      </w:pPr>
      <w:r w:rsidRPr="00DF6980">
        <w:rPr>
          <w:rFonts w:ascii="Arial" w:hAnsi="Arial" w:cs="Arial"/>
          <w:sz w:val="20"/>
          <w:szCs w:val="20"/>
        </w:rPr>
        <w:t>využít zázemí veřejné sprchy, veřejné WC, rozšířit nízkoprahové služby v tomto prostoru, event. hledat jiné nebytové prostory v blízkosti sprchy (garáže Havlíčkova?)</w:t>
      </w:r>
    </w:p>
    <w:p w:rsidR="006359EE" w:rsidRPr="00DF6980" w:rsidRDefault="006359EE" w:rsidP="00ED1946">
      <w:pPr>
        <w:jc w:val="both"/>
        <w:rPr>
          <w:rFonts w:ascii="Arial" w:hAnsi="Arial" w:cs="Arial"/>
          <w:sz w:val="20"/>
          <w:szCs w:val="20"/>
        </w:rPr>
      </w:pPr>
    </w:p>
    <w:p w:rsidR="006359EE" w:rsidRPr="00DF6980" w:rsidRDefault="006359EE" w:rsidP="00ED1946">
      <w:pPr>
        <w:jc w:val="both"/>
        <w:rPr>
          <w:rFonts w:ascii="Arial" w:hAnsi="Arial" w:cs="Arial"/>
          <w:sz w:val="20"/>
          <w:szCs w:val="20"/>
        </w:rPr>
      </w:pPr>
      <w:r w:rsidRPr="00DF6980">
        <w:rPr>
          <w:rFonts w:ascii="Arial" w:hAnsi="Arial" w:cs="Arial"/>
          <w:sz w:val="20"/>
          <w:szCs w:val="20"/>
        </w:rPr>
        <w:t>Zpracovali: K. Hric, Ing. Havlíková, Mgr. Bernatík</w:t>
      </w:r>
    </w:p>
    <w:p w:rsidR="006359EE" w:rsidRPr="00DF6980"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r>
        <w:rPr>
          <w:rFonts w:ascii="Arial" w:hAnsi="Arial" w:cs="Arial"/>
          <w:bCs/>
          <w:sz w:val="20"/>
          <w:szCs w:val="20"/>
        </w:rPr>
        <w:t>Tabulka</w:t>
      </w:r>
      <w:r w:rsidRPr="00DF6980">
        <w:rPr>
          <w:rFonts w:ascii="Arial" w:hAnsi="Arial" w:cs="Arial"/>
          <w:bCs/>
          <w:sz w:val="20"/>
          <w:szCs w:val="20"/>
        </w:rPr>
        <w:t xml:space="preserve"> Předběžné náklady na provoz mobilní b</w:t>
      </w:r>
      <w:r>
        <w:rPr>
          <w:rFonts w:ascii="Arial" w:hAnsi="Arial" w:cs="Arial"/>
          <w:bCs/>
          <w:sz w:val="20"/>
          <w:szCs w:val="20"/>
        </w:rPr>
        <w:t xml:space="preserve">uňky pro osoby bez přístřeší </w:t>
      </w:r>
      <w:r w:rsidRPr="00DF6980">
        <w:rPr>
          <w:rFonts w:ascii="Arial" w:hAnsi="Arial" w:cs="Arial"/>
          <w:bCs/>
          <w:sz w:val="20"/>
          <w:szCs w:val="20"/>
        </w:rPr>
        <w:t>rozpra</w:t>
      </w:r>
      <w:r>
        <w:rPr>
          <w:rFonts w:ascii="Arial" w:hAnsi="Arial" w:cs="Arial"/>
          <w:bCs/>
          <w:sz w:val="20"/>
          <w:szCs w:val="20"/>
        </w:rPr>
        <w:t>covává 5 způsoby variantu č. I:</w:t>
      </w:r>
    </w:p>
    <w:tbl>
      <w:tblPr>
        <w:tblW w:w="10456" w:type="dxa"/>
        <w:tblInd w:w="-470" w:type="dxa"/>
        <w:tblCellMar>
          <w:left w:w="70" w:type="dxa"/>
          <w:right w:w="70" w:type="dxa"/>
        </w:tblCellMar>
        <w:tblLook w:val="0000"/>
      </w:tblPr>
      <w:tblGrid>
        <w:gridCol w:w="3060"/>
        <w:gridCol w:w="1131"/>
        <w:gridCol w:w="1198"/>
        <w:gridCol w:w="1131"/>
        <w:gridCol w:w="1098"/>
        <w:gridCol w:w="1042"/>
        <w:gridCol w:w="1600"/>
        <w:gridCol w:w="196"/>
      </w:tblGrid>
      <w:tr w:rsidR="006359EE" w:rsidTr="00367F6A">
        <w:trPr>
          <w:trHeight w:val="345"/>
        </w:trPr>
        <w:tc>
          <w:tcPr>
            <w:tcW w:w="10260" w:type="dxa"/>
            <w:gridSpan w:val="7"/>
            <w:tcBorders>
              <w:bottom w:val="nil"/>
            </w:tcBorders>
            <w:noWrap/>
            <w:vAlign w:val="bottom"/>
          </w:tcPr>
          <w:p w:rsidR="006359EE" w:rsidRDefault="006359EE">
            <w:pPr>
              <w:rPr>
                <w:rFonts w:ascii="Arial" w:hAnsi="Arial" w:cs="Arial"/>
                <w:sz w:val="20"/>
                <w:szCs w:val="20"/>
              </w:rPr>
            </w:pPr>
            <w:r w:rsidRPr="001A76CD">
              <w:rPr>
                <w:rFonts w:ascii="Arial" w:hAnsi="Arial" w:cs="Arial"/>
                <w:b/>
                <w:sz w:val="20"/>
                <w:szCs w:val="20"/>
              </w:rPr>
              <w:t>P</w:t>
            </w:r>
            <w:r w:rsidRPr="001A76CD">
              <w:rPr>
                <w:rFonts w:ascii="Arial" w:hAnsi="Arial" w:cs="Arial"/>
                <w:b/>
                <w:bCs/>
                <w:sz w:val="20"/>
                <w:szCs w:val="20"/>
              </w:rPr>
              <w:t>ř</w:t>
            </w:r>
            <w:r>
              <w:rPr>
                <w:rFonts w:ascii="Arial" w:hAnsi="Arial" w:cs="Arial"/>
                <w:b/>
                <w:bCs/>
                <w:sz w:val="20"/>
                <w:szCs w:val="20"/>
              </w:rPr>
              <w:t>edběžné náklady na provoz mobilní buňky pro osoby bez domova - rozšíření služby pro zimu 2012/2013</w:t>
            </w:r>
          </w:p>
        </w:tc>
        <w:tc>
          <w:tcPr>
            <w:tcW w:w="196" w:type="dxa"/>
            <w:tcBorders>
              <w:bottom w:val="nil"/>
            </w:tcBorders>
            <w:noWrap/>
            <w:vAlign w:val="bottom"/>
          </w:tcPr>
          <w:p w:rsidR="006359EE" w:rsidRDefault="006359EE">
            <w:pPr>
              <w:rPr>
                <w:rFonts w:ascii="Arial" w:hAnsi="Arial" w:cs="Arial"/>
                <w:sz w:val="20"/>
                <w:szCs w:val="20"/>
              </w:rPr>
            </w:pPr>
            <w:r>
              <w:rPr>
                <w:rFonts w:ascii="Arial" w:hAnsi="Arial" w:cs="Arial"/>
                <w:sz w:val="20"/>
                <w:szCs w:val="20"/>
              </w:rPr>
              <w:t> </w:t>
            </w:r>
          </w:p>
        </w:tc>
      </w:tr>
      <w:tr w:rsidR="006359EE" w:rsidTr="001A76CD">
        <w:trPr>
          <w:trHeight w:val="465"/>
        </w:trPr>
        <w:tc>
          <w:tcPr>
            <w:tcW w:w="3060" w:type="dxa"/>
            <w:tcBorders>
              <w:top w:val="single" w:sz="8" w:space="0" w:color="auto"/>
              <w:left w:val="single" w:sz="8" w:space="0" w:color="auto"/>
              <w:bottom w:val="nil"/>
              <w:right w:val="single" w:sz="4"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131" w:type="dxa"/>
            <w:tcBorders>
              <w:top w:val="single" w:sz="8" w:space="0" w:color="auto"/>
              <w:left w:val="nil"/>
              <w:bottom w:val="nil"/>
              <w:right w:val="single" w:sz="4"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 xml:space="preserve">varianta I. </w:t>
            </w:r>
          </w:p>
        </w:tc>
        <w:tc>
          <w:tcPr>
            <w:tcW w:w="1198" w:type="dxa"/>
            <w:tcBorders>
              <w:top w:val="single" w:sz="8" w:space="0" w:color="auto"/>
              <w:left w:val="nil"/>
              <w:bottom w:val="nil"/>
              <w:right w:val="single" w:sz="4"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 xml:space="preserve">varianta II. </w:t>
            </w:r>
          </w:p>
        </w:tc>
        <w:tc>
          <w:tcPr>
            <w:tcW w:w="1131" w:type="dxa"/>
            <w:tcBorders>
              <w:top w:val="single" w:sz="8" w:space="0" w:color="auto"/>
              <w:left w:val="nil"/>
              <w:bottom w:val="nil"/>
              <w:right w:val="nil"/>
            </w:tcBorders>
            <w:noWrap/>
            <w:vAlign w:val="bottom"/>
          </w:tcPr>
          <w:p w:rsidR="006359EE" w:rsidRDefault="006359EE">
            <w:pPr>
              <w:rPr>
                <w:rFonts w:ascii="Arial" w:hAnsi="Arial" w:cs="Arial"/>
                <w:b/>
                <w:bCs/>
                <w:sz w:val="20"/>
                <w:szCs w:val="20"/>
              </w:rPr>
            </w:pPr>
            <w:r>
              <w:rPr>
                <w:rFonts w:ascii="Arial" w:hAnsi="Arial" w:cs="Arial"/>
                <w:b/>
                <w:bCs/>
                <w:sz w:val="20"/>
                <w:szCs w:val="20"/>
              </w:rPr>
              <w:t>varianta  III.</w:t>
            </w:r>
          </w:p>
        </w:tc>
        <w:tc>
          <w:tcPr>
            <w:tcW w:w="1098" w:type="dxa"/>
            <w:tcBorders>
              <w:top w:val="single" w:sz="4" w:space="0" w:color="auto"/>
              <w:left w:val="single" w:sz="4" w:space="0" w:color="auto"/>
              <w:bottom w:val="single" w:sz="4" w:space="0" w:color="auto"/>
              <w:right w:val="single" w:sz="4"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varianta IV.</w:t>
            </w:r>
          </w:p>
        </w:tc>
        <w:tc>
          <w:tcPr>
            <w:tcW w:w="1042" w:type="dxa"/>
            <w:tcBorders>
              <w:top w:val="single" w:sz="4" w:space="0" w:color="auto"/>
              <w:left w:val="nil"/>
              <w:bottom w:val="single" w:sz="4" w:space="0" w:color="auto"/>
              <w:right w:val="single" w:sz="4"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varianta V.</w:t>
            </w:r>
          </w:p>
        </w:tc>
        <w:tc>
          <w:tcPr>
            <w:tcW w:w="1600" w:type="dxa"/>
            <w:tcBorders>
              <w:top w:val="single" w:sz="4" w:space="0" w:color="auto"/>
              <w:left w:val="nil"/>
              <w:bottom w:val="single" w:sz="4" w:space="0" w:color="auto"/>
              <w:right w:val="single" w:sz="8"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Poznámka</w:t>
            </w:r>
          </w:p>
        </w:tc>
        <w:tc>
          <w:tcPr>
            <w:tcW w:w="196" w:type="dxa"/>
            <w:vAlign w:val="center"/>
          </w:tcPr>
          <w:p w:rsidR="006359EE" w:rsidRDefault="006359EE">
            <w:pPr>
              <w:rPr>
                <w:sz w:val="20"/>
                <w:szCs w:val="20"/>
              </w:rPr>
            </w:pPr>
          </w:p>
        </w:tc>
      </w:tr>
      <w:tr w:rsidR="006359EE" w:rsidTr="001A76CD">
        <w:trPr>
          <w:trHeight w:val="525"/>
        </w:trPr>
        <w:tc>
          <w:tcPr>
            <w:tcW w:w="3060" w:type="dxa"/>
            <w:tcBorders>
              <w:top w:val="single" w:sz="4" w:space="0" w:color="auto"/>
              <w:left w:val="single" w:sz="8" w:space="0" w:color="auto"/>
              <w:bottom w:val="single" w:sz="4" w:space="0" w:color="auto"/>
              <w:right w:val="single" w:sz="4"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 xml:space="preserve">Výdaje </w:t>
            </w:r>
          </w:p>
        </w:tc>
        <w:tc>
          <w:tcPr>
            <w:tcW w:w="1131"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Kč</w:t>
            </w:r>
          </w:p>
        </w:tc>
        <w:tc>
          <w:tcPr>
            <w:tcW w:w="1198"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Kč</w:t>
            </w:r>
          </w:p>
        </w:tc>
        <w:tc>
          <w:tcPr>
            <w:tcW w:w="1131"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Kč</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Kč</w:t>
            </w:r>
          </w:p>
        </w:tc>
        <w:tc>
          <w:tcPr>
            <w:tcW w:w="1042"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Kč</w:t>
            </w:r>
          </w:p>
        </w:tc>
        <w:tc>
          <w:tcPr>
            <w:tcW w:w="1600" w:type="dxa"/>
            <w:tcBorders>
              <w:top w:val="nil"/>
              <w:left w:val="nil"/>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675"/>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mzdové náklady pro 2 zaměstn.-odhad ADS</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251 572</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42"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18 000</w:t>
            </w:r>
          </w:p>
        </w:tc>
        <w:tc>
          <w:tcPr>
            <w:tcW w:w="1600" w:type="dxa"/>
            <w:tcBorders>
              <w:top w:val="nil"/>
              <w:left w:val="nil"/>
              <w:bottom w:val="single" w:sz="4" w:space="0" w:color="auto"/>
              <w:right w:val="single" w:sz="8" w:space="0" w:color="auto"/>
            </w:tcBorders>
            <w:vAlign w:val="bottom"/>
          </w:tcPr>
          <w:p w:rsidR="006359EE" w:rsidRDefault="006359EE">
            <w:pPr>
              <w:rPr>
                <w:rFonts w:ascii="Arial" w:hAnsi="Arial" w:cs="Arial"/>
                <w:sz w:val="20"/>
                <w:szCs w:val="20"/>
              </w:rPr>
            </w:pPr>
            <w:r>
              <w:rPr>
                <w:rFonts w:ascii="Arial" w:hAnsi="Arial" w:cs="Arial"/>
                <w:sz w:val="20"/>
                <w:szCs w:val="20"/>
              </w:rPr>
              <w:t xml:space="preserve"> var.II  - IV. - veřejně prospěšné práce VPP</w:t>
            </w:r>
          </w:p>
        </w:tc>
        <w:tc>
          <w:tcPr>
            <w:tcW w:w="196" w:type="dxa"/>
            <w:vAlign w:val="center"/>
          </w:tcPr>
          <w:p w:rsidR="006359EE" w:rsidRDefault="006359EE">
            <w:pPr>
              <w:rPr>
                <w:sz w:val="20"/>
                <w:szCs w:val="20"/>
              </w:rPr>
            </w:pPr>
          </w:p>
        </w:tc>
      </w:tr>
      <w:tr w:rsidR="006359EE" w:rsidTr="001A76CD">
        <w:trPr>
          <w:trHeight w:val="765"/>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ostatní náklady (prac.ochr.pomůcky, pojištění,.zdrav. prohlídky, telefon)</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7 400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7 400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7400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7400</w:t>
            </w:r>
          </w:p>
        </w:tc>
        <w:tc>
          <w:tcPr>
            <w:tcW w:w="1042" w:type="dxa"/>
            <w:tcBorders>
              <w:top w:val="nil"/>
              <w:left w:val="nil"/>
              <w:bottom w:val="nil"/>
              <w:right w:val="nil"/>
            </w:tcBorders>
            <w:noWrap/>
            <w:vAlign w:val="bottom"/>
          </w:tcPr>
          <w:p w:rsidR="006359EE" w:rsidRDefault="006359EE">
            <w:pPr>
              <w:jc w:val="center"/>
              <w:rPr>
                <w:rFonts w:ascii="Arial" w:hAnsi="Arial" w:cs="Arial"/>
                <w:sz w:val="20"/>
                <w:szCs w:val="20"/>
              </w:rPr>
            </w:pPr>
            <w:r>
              <w:rPr>
                <w:rFonts w:ascii="Arial" w:hAnsi="Arial" w:cs="Arial"/>
                <w:sz w:val="20"/>
                <w:szCs w:val="20"/>
              </w:rPr>
              <w:t>1 500</w:t>
            </w:r>
          </w:p>
        </w:tc>
        <w:tc>
          <w:tcPr>
            <w:tcW w:w="1600" w:type="dxa"/>
            <w:tcBorders>
              <w:top w:val="nil"/>
              <w:left w:val="single" w:sz="4" w:space="0" w:color="auto"/>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51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nákup materiálu (úklidový mat., mýdlo...)</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042"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600" w:type="dxa"/>
            <w:tcBorders>
              <w:top w:val="nil"/>
              <w:left w:val="nil"/>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345"/>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 xml:space="preserve">elektrická energie </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042" w:type="dxa"/>
            <w:tcBorders>
              <w:top w:val="nil"/>
              <w:left w:val="nil"/>
              <w:bottom w:val="nil"/>
              <w:right w:val="nil"/>
            </w:tcBorders>
            <w:noWrap/>
            <w:vAlign w:val="bottom"/>
          </w:tcPr>
          <w:p w:rsidR="006359EE" w:rsidRDefault="006359EE">
            <w:pPr>
              <w:jc w:val="center"/>
              <w:rPr>
                <w:rFonts w:ascii="Arial" w:hAnsi="Arial" w:cs="Arial"/>
                <w:sz w:val="20"/>
                <w:szCs w:val="20"/>
              </w:rPr>
            </w:pPr>
            <w:r>
              <w:rPr>
                <w:rFonts w:ascii="Arial" w:hAnsi="Arial" w:cs="Arial"/>
                <w:sz w:val="20"/>
                <w:szCs w:val="20"/>
              </w:rPr>
              <w:t>20 000</w:t>
            </w:r>
          </w:p>
        </w:tc>
        <w:tc>
          <w:tcPr>
            <w:tcW w:w="1600" w:type="dxa"/>
            <w:tcBorders>
              <w:top w:val="nil"/>
              <w:left w:val="single" w:sz="4" w:space="0" w:color="auto"/>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51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instalace a zajištění provozu 2. buňky</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65 000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65 000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65 000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65 000</w:t>
            </w:r>
          </w:p>
        </w:tc>
        <w:tc>
          <w:tcPr>
            <w:tcW w:w="1042"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600" w:type="dxa"/>
            <w:tcBorders>
              <w:top w:val="nil"/>
              <w:left w:val="nil"/>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375"/>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 xml:space="preserve">opravy stávající buňky </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20 000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20 000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20 000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20 000</w:t>
            </w:r>
          </w:p>
        </w:tc>
        <w:tc>
          <w:tcPr>
            <w:tcW w:w="1042" w:type="dxa"/>
            <w:tcBorders>
              <w:top w:val="nil"/>
              <w:left w:val="nil"/>
              <w:bottom w:val="nil"/>
              <w:right w:val="nil"/>
            </w:tcBorders>
            <w:noWrap/>
            <w:vAlign w:val="bottom"/>
          </w:tcPr>
          <w:p w:rsidR="006359EE" w:rsidRDefault="006359EE">
            <w:pPr>
              <w:jc w:val="center"/>
              <w:rPr>
                <w:rFonts w:ascii="Arial" w:hAnsi="Arial" w:cs="Arial"/>
                <w:sz w:val="20"/>
                <w:szCs w:val="20"/>
              </w:rPr>
            </w:pPr>
            <w:r>
              <w:rPr>
                <w:rFonts w:ascii="Arial" w:hAnsi="Arial" w:cs="Arial"/>
                <w:sz w:val="20"/>
                <w:szCs w:val="20"/>
              </w:rPr>
              <w:t>20 000</w:t>
            </w:r>
          </w:p>
        </w:tc>
        <w:tc>
          <w:tcPr>
            <w:tcW w:w="1600" w:type="dxa"/>
            <w:tcBorders>
              <w:top w:val="nil"/>
              <w:left w:val="single" w:sz="4" w:space="0" w:color="auto"/>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51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zakoupení mobilní toalety - uživatelé</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33 600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33 600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8 000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42"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600" w:type="dxa"/>
            <w:tcBorders>
              <w:top w:val="nil"/>
              <w:left w:val="nil"/>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zakoupení včetně údržby</w:t>
            </w:r>
          </w:p>
        </w:tc>
        <w:tc>
          <w:tcPr>
            <w:tcW w:w="196" w:type="dxa"/>
            <w:vAlign w:val="center"/>
          </w:tcPr>
          <w:p w:rsidR="006359EE" w:rsidRDefault="006359EE">
            <w:pPr>
              <w:rPr>
                <w:sz w:val="20"/>
                <w:szCs w:val="20"/>
              </w:rPr>
            </w:pPr>
          </w:p>
        </w:tc>
      </w:tr>
      <w:tr w:rsidR="006359EE" w:rsidTr="001A76CD">
        <w:trPr>
          <w:trHeight w:val="48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zakoupení mobilní toalety - personál</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33 600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33 600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8 000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42" w:type="dxa"/>
            <w:tcBorders>
              <w:top w:val="nil"/>
              <w:left w:val="nil"/>
              <w:bottom w:val="nil"/>
              <w:right w:val="nil"/>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600" w:type="dxa"/>
            <w:tcBorders>
              <w:top w:val="nil"/>
              <w:left w:val="single" w:sz="4" w:space="0" w:color="auto"/>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33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 xml:space="preserve">vývoz mobilních toalet </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40 000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42" w:type="dxa"/>
            <w:tcBorders>
              <w:top w:val="single" w:sz="4" w:space="0" w:color="auto"/>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600" w:type="dxa"/>
            <w:tcBorders>
              <w:top w:val="nil"/>
              <w:left w:val="nil"/>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81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pronájem 2 ks mobilní toalety - 5 měsíců</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28 000</w:t>
            </w:r>
          </w:p>
        </w:tc>
        <w:tc>
          <w:tcPr>
            <w:tcW w:w="1042"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14 000</w:t>
            </w:r>
          </w:p>
        </w:tc>
        <w:tc>
          <w:tcPr>
            <w:tcW w:w="1600" w:type="dxa"/>
            <w:tcBorders>
              <w:top w:val="nil"/>
              <w:left w:val="nil"/>
              <w:bottom w:val="single" w:sz="4" w:space="0" w:color="auto"/>
              <w:right w:val="single" w:sz="8" w:space="0" w:color="auto"/>
            </w:tcBorders>
            <w:vAlign w:val="bottom"/>
          </w:tcPr>
          <w:p w:rsidR="006359EE" w:rsidRDefault="006359EE">
            <w:pPr>
              <w:rPr>
                <w:rFonts w:ascii="Arial" w:hAnsi="Arial" w:cs="Arial"/>
                <w:sz w:val="16"/>
                <w:szCs w:val="16"/>
              </w:rPr>
            </w:pPr>
            <w:r>
              <w:rPr>
                <w:rFonts w:ascii="Arial" w:hAnsi="Arial" w:cs="Arial"/>
                <w:sz w:val="16"/>
                <w:szCs w:val="16"/>
              </w:rPr>
              <w:t>pronájem 2 800 Kč/měs. (včetně servisu a pojištění)</w:t>
            </w:r>
          </w:p>
        </w:tc>
        <w:tc>
          <w:tcPr>
            <w:tcW w:w="196" w:type="dxa"/>
            <w:vAlign w:val="center"/>
          </w:tcPr>
          <w:p w:rsidR="006359EE" w:rsidRDefault="006359EE">
            <w:pPr>
              <w:rPr>
                <w:sz w:val="20"/>
                <w:szCs w:val="20"/>
              </w:rPr>
            </w:pPr>
          </w:p>
        </w:tc>
      </w:tr>
      <w:tr w:rsidR="006359EE" w:rsidTr="001A76CD">
        <w:trPr>
          <w:trHeight w:val="480"/>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kamerový systém,počítač, připojení internet</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0</w:t>
            </w:r>
          </w:p>
        </w:tc>
        <w:tc>
          <w:tcPr>
            <w:tcW w:w="1042" w:type="dxa"/>
            <w:tcBorders>
              <w:top w:val="nil"/>
              <w:left w:val="nil"/>
              <w:bottom w:val="single" w:sz="4" w:space="0" w:color="auto"/>
              <w:right w:val="single" w:sz="4" w:space="0" w:color="auto"/>
            </w:tcBorders>
            <w:noWrap/>
            <w:vAlign w:val="bottom"/>
          </w:tcPr>
          <w:p w:rsidR="006359EE" w:rsidRPr="00571B02" w:rsidRDefault="006359EE">
            <w:pPr>
              <w:jc w:val="center"/>
              <w:rPr>
                <w:rFonts w:ascii="Arial" w:hAnsi="Arial" w:cs="Arial"/>
                <w:sz w:val="20"/>
                <w:szCs w:val="20"/>
              </w:rPr>
            </w:pPr>
            <w:r w:rsidRPr="00571B02">
              <w:rPr>
                <w:rFonts w:ascii="Arial" w:hAnsi="Arial" w:cs="Arial"/>
                <w:sz w:val="20"/>
                <w:szCs w:val="20"/>
              </w:rPr>
              <w:t>?</w:t>
            </w:r>
          </w:p>
        </w:tc>
        <w:tc>
          <w:tcPr>
            <w:tcW w:w="1600" w:type="dxa"/>
            <w:tcBorders>
              <w:top w:val="nil"/>
              <w:left w:val="nil"/>
              <w:bottom w:val="single" w:sz="4" w:space="0" w:color="auto"/>
              <w:right w:val="single" w:sz="8" w:space="0" w:color="auto"/>
            </w:tcBorders>
            <w:vAlign w:val="bottom"/>
          </w:tcPr>
          <w:p w:rsidR="006359EE" w:rsidRPr="00571B02" w:rsidRDefault="006359EE">
            <w:pPr>
              <w:rPr>
                <w:rFonts w:ascii="Arial" w:hAnsi="Arial" w:cs="Arial"/>
                <w:sz w:val="16"/>
                <w:szCs w:val="16"/>
              </w:rPr>
            </w:pPr>
            <w:r w:rsidRPr="00571B02">
              <w:rPr>
                <w:rFonts w:ascii="Arial" w:hAnsi="Arial" w:cs="Arial"/>
                <w:sz w:val="16"/>
                <w:szCs w:val="16"/>
              </w:rPr>
              <w:t>kamera do buňky přes internet  (prověřuje se)</w:t>
            </w:r>
          </w:p>
        </w:tc>
        <w:tc>
          <w:tcPr>
            <w:tcW w:w="196" w:type="dxa"/>
            <w:vAlign w:val="center"/>
          </w:tcPr>
          <w:p w:rsidR="006359EE" w:rsidRDefault="006359EE">
            <w:pPr>
              <w:rPr>
                <w:sz w:val="20"/>
                <w:szCs w:val="20"/>
              </w:rPr>
            </w:pPr>
          </w:p>
        </w:tc>
      </w:tr>
      <w:tr w:rsidR="006359EE" w:rsidTr="001A76CD">
        <w:trPr>
          <w:trHeight w:val="375"/>
        </w:trPr>
        <w:tc>
          <w:tcPr>
            <w:tcW w:w="3060" w:type="dxa"/>
            <w:tcBorders>
              <w:top w:val="nil"/>
              <w:left w:val="single" w:sz="8" w:space="0" w:color="auto"/>
              <w:bottom w:val="single" w:sz="4" w:space="0" w:color="auto"/>
              <w:right w:val="single" w:sz="4" w:space="0" w:color="auto"/>
            </w:tcBorders>
            <w:vAlign w:val="bottom"/>
          </w:tcPr>
          <w:p w:rsidR="006359EE" w:rsidRDefault="006359EE">
            <w:pPr>
              <w:rPr>
                <w:rFonts w:ascii="Arial" w:hAnsi="Arial" w:cs="Arial"/>
                <w:sz w:val="20"/>
                <w:szCs w:val="20"/>
              </w:rPr>
            </w:pPr>
            <w:r>
              <w:rPr>
                <w:rFonts w:ascii="Arial" w:hAnsi="Arial" w:cs="Arial"/>
                <w:sz w:val="20"/>
                <w:szCs w:val="20"/>
              </w:rPr>
              <w:t xml:space="preserve">potravinová pomoc </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1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131"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098"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042" w:type="dxa"/>
            <w:tcBorders>
              <w:top w:val="nil"/>
              <w:left w:val="nil"/>
              <w:bottom w:val="single" w:sz="4" w:space="0" w:color="auto"/>
              <w:right w:val="single" w:sz="4" w:space="0" w:color="auto"/>
            </w:tcBorders>
            <w:noWrap/>
            <w:vAlign w:val="bottom"/>
          </w:tcPr>
          <w:p w:rsidR="006359EE" w:rsidRDefault="006359EE">
            <w:pPr>
              <w:jc w:val="center"/>
              <w:rPr>
                <w:rFonts w:ascii="Arial" w:hAnsi="Arial" w:cs="Arial"/>
                <w:sz w:val="20"/>
                <w:szCs w:val="20"/>
              </w:rPr>
            </w:pPr>
            <w:r>
              <w:rPr>
                <w:rFonts w:ascii="Arial" w:hAnsi="Arial" w:cs="Arial"/>
                <w:sz w:val="20"/>
                <w:szCs w:val="20"/>
              </w:rPr>
              <w:t>7 000</w:t>
            </w:r>
          </w:p>
        </w:tc>
        <w:tc>
          <w:tcPr>
            <w:tcW w:w="1600" w:type="dxa"/>
            <w:tcBorders>
              <w:top w:val="nil"/>
              <w:left w:val="nil"/>
              <w:bottom w:val="single" w:sz="4" w:space="0" w:color="auto"/>
              <w:right w:val="single" w:sz="8" w:space="0" w:color="auto"/>
            </w:tcBorders>
            <w:noWrap/>
            <w:vAlign w:val="bottom"/>
          </w:tcPr>
          <w:p w:rsidR="006359EE" w:rsidRDefault="006359EE">
            <w:pPr>
              <w:rPr>
                <w:rFonts w:ascii="Arial" w:hAnsi="Arial" w:cs="Arial"/>
                <w:sz w:val="20"/>
                <w:szCs w:val="20"/>
              </w:rPr>
            </w:pPr>
            <w:r>
              <w:rPr>
                <w:rFonts w:ascii="Arial" w:hAnsi="Arial" w:cs="Arial"/>
                <w:sz w:val="20"/>
                <w:szCs w:val="20"/>
              </w:rPr>
              <w:t> </w:t>
            </w:r>
          </w:p>
        </w:tc>
        <w:tc>
          <w:tcPr>
            <w:tcW w:w="196" w:type="dxa"/>
            <w:vAlign w:val="center"/>
          </w:tcPr>
          <w:p w:rsidR="006359EE" w:rsidRDefault="006359EE">
            <w:pPr>
              <w:rPr>
                <w:sz w:val="20"/>
                <w:szCs w:val="20"/>
              </w:rPr>
            </w:pPr>
          </w:p>
        </w:tc>
      </w:tr>
      <w:tr w:rsidR="006359EE" w:rsidTr="001A76CD">
        <w:trPr>
          <w:trHeight w:val="420"/>
        </w:trPr>
        <w:tc>
          <w:tcPr>
            <w:tcW w:w="3060" w:type="dxa"/>
            <w:tcBorders>
              <w:top w:val="nil"/>
              <w:left w:val="single" w:sz="8" w:space="0" w:color="auto"/>
              <w:bottom w:val="single" w:sz="8" w:space="0" w:color="auto"/>
              <w:right w:val="single" w:sz="4"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CELKEM</w:t>
            </w:r>
          </w:p>
        </w:tc>
        <w:tc>
          <w:tcPr>
            <w:tcW w:w="1131" w:type="dxa"/>
            <w:tcBorders>
              <w:top w:val="nil"/>
              <w:left w:val="nil"/>
              <w:bottom w:val="single" w:sz="8" w:space="0" w:color="auto"/>
              <w:right w:val="single" w:sz="4" w:space="0" w:color="auto"/>
            </w:tcBorders>
            <w:noWrap/>
            <w:vAlign w:val="bottom"/>
          </w:tcPr>
          <w:p w:rsidR="006359EE" w:rsidRDefault="006359EE">
            <w:pPr>
              <w:jc w:val="center"/>
              <w:rPr>
                <w:rFonts w:ascii="Arial" w:hAnsi="Arial" w:cs="Arial"/>
                <w:b/>
                <w:bCs/>
                <w:sz w:val="20"/>
                <w:szCs w:val="20"/>
              </w:rPr>
            </w:pPr>
            <w:r>
              <w:rPr>
                <w:rFonts w:ascii="Arial" w:hAnsi="Arial" w:cs="Arial"/>
                <w:b/>
                <w:bCs/>
                <w:sz w:val="20"/>
                <w:szCs w:val="20"/>
              </w:rPr>
              <w:t>505 172</w:t>
            </w:r>
          </w:p>
        </w:tc>
        <w:tc>
          <w:tcPr>
            <w:tcW w:w="1198" w:type="dxa"/>
            <w:tcBorders>
              <w:top w:val="nil"/>
              <w:left w:val="nil"/>
              <w:bottom w:val="single" w:sz="8" w:space="0" w:color="auto"/>
              <w:right w:val="single" w:sz="4" w:space="0" w:color="auto"/>
            </w:tcBorders>
            <w:noWrap/>
            <w:vAlign w:val="bottom"/>
          </w:tcPr>
          <w:p w:rsidR="006359EE" w:rsidRDefault="006359EE">
            <w:pPr>
              <w:jc w:val="center"/>
              <w:rPr>
                <w:rFonts w:ascii="Arial" w:hAnsi="Arial" w:cs="Arial"/>
                <w:b/>
                <w:bCs/>
                <w:sz w:val="20"/>
                <w:szCs w:val="20"/>
              </w:rPr>
            </w:pPr>
            <w:r>
              <w:rPr>
                <w:rFonts w:ascii="Arial" w:hAnsi="Arial" w:cs="Arial"/>
                <w:b/>
                <w:bCs/>
                <w:sz w:val="20"/>
                <w:szCs w:val="20"/>
              </w:rPr>
              <w:t>253 600</w:t>
            </w:r>
          </w:p>
        </w:tc>
        <w:tc>
          <w:tcPr>
            <w:tcW w:w="1131" w:type="dxa"/>
            <w:tcBorders>
              <w:top w:val="nil"/>
              <w:left w:val="nil"/>
              <w:bottom w:val="single" w:sz="8" w:space="0" w:color="auto"/>
              <w:right w:val="single" w:sz="4" w:space="0" w:color="auto"/>
            </w:tcBorders>
            <w:noWrap/>
            <w:vAlign w:val="bottom"/>
          </w:tcPr>
          <w:p w:rsidR="006359EE" w:rsidRDefault="006359EE">
            <w:pPr>
              <w:jc w:val="center"/>
              <w:rPr>
                <w:rFonts w:ascii="Arial" w:hAnsi="Arial" w:cs="Arial"/>
                <w:b/>
                <w:bCs/>
                <w:sz w:val="20"/>
                <w:szCs w:val="20"/>
              </w:rPr>
            </w:pPr>
            <w:r>
              <w:rPr>
                <w:rFonts w:ascii="Arial" w:hAnsi="Arial" w:cs="Arial"/>
                <w:b/>
                <w:bCs/>
                <w:sz w:val="20"/>
                <w:szCs w:val="20"/>
              </w:rPr>
              <w:t>202 400</w:t>
            </w:r>
          </w:p>
        </w:tc>
        <w:tc>
          <w:tcPr>
            <w:tcW w:w="1098" w:type="dxa"/>
            <w:tcBorders>
              <w:top w:val="nil"/>
              <w:left w:val="nil"/>
              <w:bottom w:val="single" w:sz="8" w:space="0" w:color="auto"/>
              <w:right w:val="single" w:sz="4" w:space="0" w:color="auto"/>
            </w:tcBorders>
            <w:noWrap/>
            <w:vAlign w:val="bottom"/>
          </w:tcPr>
          <w:p w:rsidR="006359EE" w:rsidRDefault="006359EE">
            <w:pPr>
              <w:jc w:val="center"/>
              <w:rPr>
                <w:rFonts w:ascii="Arial" w:hAnsi="Arial" w:cs="Arial"/>
                <w:b/>
                <w:bCs/>
                <w:sz w:val="20"/>
                <w:szCs w:val="20"/>
              </w:rPr>
            </w:pPr>
            <w:r>
              <w:rPr>
                <w:rFonts w:ascii="Arial" w:hAnsi="Arial" w:cs="Arial"/>
                <w:b/>
                <w:bCs/>
                <w:sz w:val="20"/>
                <w:szCs w:val="20"/>
              </w:rPr>
              <w:t>174 400</w:t>
            </w:r>
          </w:p>
        </w:tc>
        <w:tc>
          <w:tcPr>
            <w:tcW w:w="1042" w:type="dxa"/>
            <w:tcBorders>
              <w:top w:val="nil"/>
              <w:left w:val="nil"/>
              <w:bottom w:val="single" w:sz="8" w:space="0" w:color="auto"/>
              <w:right w:val="single" w:sz="4" w:space="0" w:color="auto"/>
            </w:tcBorders>
            <w:noWrap/>
            <w:vAlign w:val="bottom"/>
          </w:tcPr>
          <w:p w:rsidR="006359EE" w:rsidRDefault="006359EE">
            <w:pPr>
              <w:jc w:val="center"/>
              <w:rPr>
                <w:rFonts w:ascii="Arial" w:hAnsi="Arial" w:cs="Arial"/>
                <w:b/>
                <w:bCs/>
                <w:sz w:val="20"/>
                <w:szCs w:val="20"/>
              </w:rPr>
            </w:pPr>
            <w:r>
              <w:rPr>
                <w:rFonts w:ascii="Arial" w:hAnsi="Arial" w:cs="Arial"/>
                <w:b/>
                <w:bCs/>
                <w:sz w:val="20"/>
                <w:szCs w:val="20"/>
              </w:rPr>
              <w:t>87500</w:t>
            </w:r>
          </w:p>
        </w:tc>
        <w:tc>
          <w:tcPr>
            <w:tcW w:w="1600" w:type="dxa"/>
            <w:tcBorders>
              <w:top w:val="nil"/>
              <w:left w:val="nil"/>
              <w:bottom w:val="single" w:sz="8" w:space="0" w:color="auto"/>
              <w:right w:val="single" w:sz="8" w:space="0" w:color="auto"/>
            </w:tcBorders>
            <w:noWrap/>
            <w:vAlign w:val="bottom"/>
          </w:tcPr>
          <w:p w:rsidR="006359EE" w:rsidRDefault="006359EE">
            <w:pPr>
              <w:rPr>
                <w:rFonts w:ascii="Arial" w:hAnsi="Arial" w:cs="Arial"/>
                <w:b/>
                <w:bCs/>
                <w:sz w:val="20"/>
                <w:szCs w:val="20"/>
              </w:rPr>
            </w:pPr>
            <w:r>
              <w:rPr>
                <w:rFonts w:ascii="Arial" w:hAnsi="Arial" w:cs="Arial"/>
                <w:b/>
                <w:bCs/>
                <w:sz w:val="20"/>
                <w:szCs w:val="20"/>
              </w:rPr>
              <w:t> </w:t>
            </w:r>
          </w:p>
        </w:tc>
        <w:tc>
          <w:tcPr>
            <w:tcW w:w="196" w:type="dxa"/>
            <w:vAlign w:val="center"/>
          </w:tcPr>
          <w:p w:rsidR="006359EE" w:rsidRDefault="006359EE">
            <w:pPr>
              <w:rPr>
                <w:sz w:val="20"/>
                <w:szCs w:val="20"/>
              </w:rPr>
            </w:pPr>
          </w:p>
        </w:tc>
      </w:tr>
      <w:tr w:rsidR="006359EE" w:rsidTr="001A76CD">
        <w:trPr>
          <w:trHeight w:val="270"/>
        </w:trPr>
        <w:tc>
          <w:tcPr>
            <w:tcW w:w="3060" w:type="dxa"/>
            <w:tcBorders>
              <w:top w:val="nil"/>
              <w:left w:val="nil"/>
              <w:bottom w:val="nil"/>
              <w:right w:val="nil"/>
            </w:tcBorders>
            <w:noWrap/>
            <w:vAlign w:val="bottom"/>
          </w:tcPr>
          <w:p w:rsidR="006359EE" w:rsidRDefault="006359EE">
            <w:pPr>
              <w:rPr>
                <w:rFonts w:ascii="Arial" w:hAnsi="Arial" w:cs="Arial"/>
                <w:b/>
                <w:bCs/>
                <w:sz w:val="20"/>
                <w:szCs w:val="20"/>
              </w:rPr>
            </w:pPr>
          </w:p>
        </w:tc>
        <w:tc>
          <w:tcPr>
            <w:tcW w:w="1131" w:type="dxa"/>
            <w:tcBorders>
              <w:top w:val="nil"/>
              <w:left w:val="nil"/>
              <w:bottom w:val="nil"/>
              <w:right w:val="nil"/>
            </w:tcBorders>
            <w:noWrap/>
            <w:vAlign w:val="bottom"/>
          </w:tcPr>
          <w:p w:rsidR="006359EE" w:rsidRDefault="006359EE">
            <w:pPr>
              <w:jc w:val="center"/>
              <w:rPr>
                <w:rFonts w:ascii="Arial" w:hAnsi="Arial" w:cs="Arial"/>
                <w:b/>
                <w:bCs/>
                <w:sz w:val="20"/>
                <w:szCs w:val="20"/>
              </w:rPr>
            </w:pPr>
          </w:p>
        </w:tc>
        <w:tc>
          <w:tcPr>
            <w:tcW w:w="1198" w:type="dxa"/>
            <w:tcBorders>
              <w:top w:val="nil"/>
              <w:left w:val="nil"/>
              <w:bottom w:val="nil"/>
              <w:right w:val="nil"/>
            </w:tcBorders>
            <w:noWrap/>
            <w:vAlign w:val="bottom"/>
          </w:tcPr>
          <w:p w:rsidR="006359EE" w:rsidRDefault="006359EE">
            <w:pPr>
              <w:jc w:val="center"/>
              <w:rPr>
                <w:rFonts w:ascii="Arial" w:hAnsi="Arial" w:cs="Arial"/>
                <w:b/>
                <w:bCs/>
                <w:sz w:val="20"/>
                <w:szCs w:val="20"/>
              </w:rPr>
            </w:pPr>
          </w:p>
        </w:tc>
        <w:tc>
          <w:tcPr>
            <w:tcW w:w="1131" w:type="dxa"/>
            <w:tcBorders>
              <w:top w:val="nil"/>
              <w:left w:val="nil"/>
              <w:bottom w:val="nil"/>
              <w:right w:val="nil"/>
            </w:tcBorders>
            <w:noWrap/>
            <w:vAlign w:val="bottom"/>
          </w:tcPr>
          <w:p w:rsidR="006359EE" w:rsidRDefault="006359EE">
            <w:pPr>
              <w:jc w:val="center"/>
              <w:rPr>
                <w:rFonts w:ascii="Arial" w:hAnsi="Arial" w:cs="Arial"/>
                <w:b/>
                <w:bCs/>
                <w:sz w:val="20"/>
                <w:szCs w:val="20"/>
              </w:rPr>
            </w:pPr>
          </w:p>
        </w:tc>
        <w:tc>
          <w:tcPr>
            <w:tcW w:w="1098" w:type="dxa"/>
            <w:tcBorders>
              <w:top w:val="nil"/>
              <w:left w:val="nil"/>
              <w:bottom w:val="nil"/>
              <w:right w:val="nil"/>
            </w:tcBorders>
            <w:noWrap/>
            <w:vAlign w:val="bottom"/>
          </w:tcPr>
          <w:p w:rsidR="006359EE" w:rsidRDefault="006359EE">
            <w:pPr>
              <w:jc w:val="center"/>
              <w:rPr>
                <w:rFonts w:ascii="Arial" w:hAnsi="Arial" w:cs="Arial"/>
                <w:b/>
                <w:bCs/>
                <w:sz w:val="20"/>
                <w:szCs w:val="20"/>
              </w:rPr>
            </w:pPr>
          </w:p>
        </w:tc>
        <w:tc>
          <w:tcPr>
            <w:tcW w:w="1042" w:type="dxa"/>
            <w:tcBorders>
              <w:top w:val="nil"/>
              <w:left w:val="nil"/>
              <w:bottom w:val="nil"/>
              <w:right w:val="nil"/>
            </w:tcBorders>
            <w:noWrap/>
            <w:vAlign w:val="bottom"/>
          </w:tcPr>
          <w:p w:rsidR="006359EE" w:rsidRDefault="006359EE">
            <w:pPr>
              <w:jc w:val="center"/>
              <w:rPr>
                <w:rFonts w:ascii="Arial" w:hAnsi="Arial" w:cs="Arial"/>
                <w:b/>
                <w:bCs/>
                <w:sz w:val="20"/>
                <w:szCs w:val="20"/>
              </w:rPr>
            </w:pPr>
          </w:p>
        </w:tc>
        <w:tc>
          <w:tcPr>
            <w:tcW w:w="1600" w:type="dxa"/>
            <w:tcBorders>
              <w:top w:val="nil"/>
              <w:left w:val="nil"/>
              <w:bottom w:val="nil"/>
              <w:right w:val="nil"/>
            </w:tcBorders>
            <w:noWrap/>
            <w:vAlign w:val="bottom"/>
          </w:tcPr>
          <w:p w:rsidR="006359EE" w:rsidRDefault="006359EE">
            <w:pPr>
              <w:rPr>
                <w:rFonts w:ascii="Arial" w:hAnsi="Arial" w:cs="Arial"/>
                <w:b/>
                <w:bCs/>
                <w:sz w:val="20"/>
                <w:szCs w:val="20"/>
              </w:rPr>
            </w:pPr>
          </w:p>
        </w:tc>
        <w:tc>
          <w:tcPr>
            <w:tcW w:w="196" w:type="dxa"/>
            <w:vAlign w:val="center"/>
          </w:tcPr>
          <w:p w:rsidR="006359EE" w:rsidRDefault="006359EE">
            <w:pPr>
              <w:rPr>
                <w:sz w:val="20"/>
                <w:szCs w:val="20"/>
              </w:rPr>
            </w:pPr>
          </w:p>
        </w:tc>
      </w:tr>
      <w:tr w:rsidR="006359EE" w:rsidTr="001A76CD">
        <w:trPr>
          <w:trHeight w:val="255"/>
        </w:trPr>
        <w:tc>
          <w:tcPr>
            <w:tcW w:w="5389" w:type="dxa"/>
            <w:gridSpan w:val="3"/>
            <w:tcBorders>
              <w:top w:val="nil"/>
              <w:left w:val="nil"/>
              <w:bottom w:val="nil"/>
              <w:right w:val="nil"/>
            </w:tcBorders>
            <w:noWrap/>
            <w:vAlign w:val="bottom"/>
          </w:tcPr>
          <w:p w:rsidR="006359EE" w:rsidRDefault="006359EE">
            <w:pPr>
              <w:rPr>
                <w:rFonts w:ascii="Arial" w:hAnsi="Arial" w:cs="Arial"/>
                <w:sz w:val="20"/>
                <w:szCs w:val="20"/>
              </w:rPr>
            </w:pPr>
            <w:r>
              <w:rPr>
                <w:rFonts w:ascii="Arial" w:hAnsi="Arial" w:cs="Arial"/>
                <w:sz w:val="20"/>
                <w:szCs w:val="20"/>
              </w:rPr>
              <w:t>varianta I.  - zaměstnání 2 prac., zakoupení mob. toalet</w:t>
            </w: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r w:rsidR="006359EE" w:rsidTr="001A76CD">
        <w:trPr>
          <w:trHeight w:val="255"/>
        </w:trPr>
        <w:tc>
          <w:tcPr>
            <w:tcW w:w="5389" w:type="dxa"/>
            <w:gridSpan w:val="3"/>
            <w:tcBorders>
              <w:top w:val="nil"/>
              <w:left w:val="nil"/>
              <w:bottom w:val="nil"/>
              <w:right w:val="nil"/>
            </w:tcBorders>
            <w:noWrap/>
            <w:vAlign w:val="bottom"/>
          </w:tcPr>
          <w:p w:rsidR="006359EE" w:rsidRDefault="006359EE">
            <w:pPr>
              <w:rPr>
                <w:rFonts w:ascii="Arial" w:hAnsi="Arial" w:cs="Arial"/>
                <w:sz w:val="20"/>
                <w:szCs w:val="20"/>
              </w:rPr>
            </w:pPr>
            <w:r>
              <w:rPr>
                <w:rFonts w:ascii="Arial" w:hAnsi="Arial" w:cs="Arial"/>
                <w:sz w:val="20"/>
                <w:szCs w:val="20"/>
              </w:rPr>
              <w:t>varianta II. - zam. 2 prac. na VPP, zakoupení nových mob. toalet</w:t>
            </w: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r w:rsidR="006359EE" w:rsidTr="001A76CD">
        <w:trPr>
          <w:trHeight w:val="255"/>
        </w:trPr>
        <w:tc>
          <w:tcPr>
            <w:tcW w:w="5389" w:type="dxa"/>
            <w:gridSpan w:val="3"/>
            <w:tcBorders>
              <w:top w:val="nil"/>
              <w:left w:val="nil"/>
              <w:bottom w:val="nil"/>
              <w:right w:val="nil"/>
            </w:tcBorders>
            <w:noWrap/>
            <w:vAlign w:val="bottom"/>
          </w:tcPr>
          <w:p w:rsidR="006359EE" w:rsidRDefault="006359EE">
            <w:pPr>
              <w:rPr>
                <w:rFonts w:ascii="Arial" w:hAnsi="Arial" w:cs="Arial"/>
                <w:sz w:val="20"/>
                <w:szCs w:val="20"/>
              </w:rPr>
            </w:pPr>
            <w:r>
              <w:rPr>
                <w:rFonts w:ascii="Arial" w:hAnsi="Arial" w:cs="Arial"/>
                <w:sz w:val="20"/>
                <w:szCs w:val="20"/>
              </w:rPr>
              <w:t>varianta III. - zam. 2 prac. na VPP, zakoupení starších mob. toalet</w:t>
            </w: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r w:rsidR="006359EE" w:rsidTr="001A76CD">
        <w:trPr>
          <w:trHeight w:val="255"/>
        </w:trPr>
        <w:tc>
          <w:tcPr>
            <w:tcW w:w="5389" w:type="dxa"/>
            <w:gridSpan w:val="3"/>
            <w:tcBorders>
              <w:top w:val="nil"/>
              <w:left w:val="nil"/>
              <w:bottom w:val="nil"/>
              <w:right w:val="nil"/>
            </w:tcBorders>
            <w:noWrap/>
            <w:vAlign w:val="bottom"/>
          </w:tcPr>
          <w:p w:rsidR="006359EE" w:rsidRDefault="006359EE">
            <w:pPr>
              <w:rPr>
                <w:rFonts w:ascii="Arial" w:hAnsi="Arial" w:cs="Arial"/>
                <w:sz w:val="20"/>
                <w:szCs w:val="20"/>
              </w:rPr>
            </w:pPr>
            <w:r>
              <w:rPr>
                <w:rFonts w:ascii="Arial" w:hAnsi="Arial" w:cs="Arial"/>
                <w:sz w:val="20"/>
                <w:szCs w:val="20"/>
              </w:rPr>
              <w:t>varianta IV. - zam. 2 prac. na VPP, pronájem mob. toalet</w:t>
            </w: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r w:rsidR="006359EE" w:rsidTr="001A76CD">
        <w:trPr>
          <w:trHeight w:val="255"/>
        </w:trPr>
        <w:tc>
          <w:tcPr>
            <w:tcW w:w="5389" w:type="dxa"/>
            <w:gridSpan w:val="3"/>
            <w:tcBorders>
              <w:top w:val="nil"/>
              <w:left w:val="nil"/>
              <w:bottom w:val="nil"/>
              <w:right w:val="nil"/>
            </w:tcBorders>
            <w:noWrap/>
            <w:vAlign w:val="bottom"/>
          </w:tcPr>
          <w:p w:rsidR="006359EE" w:rsidRDefault="006359EE">
            <w:pPr>
              <w:rPr>
                <w:rFonts w:ascii="Arial" w:hAnsi="Arial" w:cs="Arial"/>
                <w:sz w:val="20"/>
                <w:szCs w:val="20"/>
              </w:rPr>
            </w:pPr>
            <w:r>
              <w:rPr>
                <w:rFonts w:ascii="Arial" w:hAnsi="Arial" w:cs="Arial"/>
                <w:sz w:val="20"/>
                <w:szCs w:val="20"/>
              </w:rPr>
              <w:t>varianta V. - zam. 1 prac. na dohodu, 1 buňka, pronájem 1 toalety</w:t>
            </w: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r w:rsidR="006359EE" w:rsidTr="001A76CD">
        <w:trPr>
          <w:trHeight w:val="255"/>
        </w:trPr>
        <w:tc>
          <w:tcPr>
            <w:tcW w:w="3060" w:type="dxa"/>
            <w:tcBorders>
              <w:top w:val="nil"/>
              <w:left w:val="nil"/>
              <w:bottom w:val="nil"/>
              <w:right w:val="nil"/>
            </w:tcBorders>
            <w:noWrap/>
            <w:vAlign w:val="bottom"/>
          </w:tcPr>
          <w:p w:rsidR="006359EE" w:rsidRDefault="006359EE">
            <w:pPr>
              <w:rPr>
                <w:rFonts w:ascii="Arial" w:hAnsi="Arial" w:cs="Arial"/>
                <w:sz w:val="20"/>
                <w:szCs w:val="20"/>
              </w:rPr>
            </w:pP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198" w:type="dxa"/>
            <w:tcBorders>
              <w:top w:val="nil"/>
              <w:left w:val="nil"/>
              <w:bottom w:val="nil"/>
              <w:right w:val="nil"/>
            </w:tcBorders>
            <w:noWrap/>
            <w:vAlign w:val="bottom"/>
          </w:tcPr>
          <w:p w:rsidR="006359EE" w:rsidRDefault="006359EE">
            <w:pPr>
              <w:rPr>
                <w:rFonts w:ascii="Arial" w:hAnsi="Arial" w:cs="Arial"/>
                <w:sz w:val="20"/>
                <w:szCs w:val="20"/>
              </w:rPr>
            </w:pP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r w:rsidR="006359EE" w:rsidTr="001A76CD">
        <w:trPr>
          <w:trHeight w:val="255"/>
        </w:trPr>
        <w:tc>
          <w:tcPr>
            <w:tcW w:w="3060" w:type="dxa"/>
            <w:tcBorders>
              <w:top w:val="nil"/>
              <w:left w:val="nil"/>
              <w:bottom w:val="nil"/>
              <w:right w:val="nil"/>
            </w:tcBorders>
            <w:noWrap/>
            <w:vAlign w:val="bottom"/>
          </w:tcPr>
          <w:p w:rsidR="006359EE" w:rsidRDefault="006359EE">
            <w:pPr>
              <w:rPr>
                <w:rFonts w:ascii="Arial" w:hAnsi="Arial" w:cs="Arial"/>
                <w:sz w:val="20"/>
                <w:szCs w:val="20"/>
              </w:rPr>
            </w:pPr>
            <w:r>
              <w:rPr>
                <w:rFonts w:ascii="Arial" w:hAnsi="Arial" w:cs="Arial"/>
                <w:sz w:val="20"/>
                <w:szCs w:val="20"/>
              </w:rPr>
              <w:t>Zpracovala: Mgr. K. Horáková</w:t>
            </w: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198" w:type="dxa"/>
            <w:tcBorders>
              <w:top w:val="nil"/>
              <w:left w:val="nil"/>
              <w:bottom w:val="nil"/>
              <w:right w:val="nil"/>
            </w:tcBorders>
            <w:noWrap/>
            <w:vAlign w:val="bottom"/>
          </w:tcPr>
          <w:p w:rsidR="006359EE" w:rsidRDefault="006359EE">
            <w:pPr>
              <w:rPr>
                <w:rFonts w:ascii="Arial" w:hAnsi="Arial" w:cs="Arial"/>
                <w:sz w:val="20"/>
                <w:szCs w:val="20"/>
              </w:rPr>
            </w:pPr>
          </w:p>
        </w:tc>
        <w:tc>
          <w:tcPr>
            <w:tcW w:w="1131" w:type="dxa"/>
            <w:tcBorders>
              <w:top w:val="nil"/>
              <w:left w:val="nil"/>
              <w:bottom w:val="nil"/>
              <w:right w:val="nil"/>
            </w:tcBorders>
            <w:noWrap/>
            <w:vAlign w:val="bottom"/>
          </w:tcPr>
          <w:p w:rsidR="006359EE" w:rsidRDefault="006359EE">
            <w:pPr>
              <w:rPr>
                <w:rFonts w:ascii="Arial" w:hAnsi="Arial" w:cs="Arial"/>
                <w:sz w:val="20"/>
                <w:szCs w:val="20"/>
              </w:rPr>
            </w:pPr>
          </w:p>
        </w:tc>
        <w:tc>
          <w:tcPr>
            <w:tcW w:w="1098" w:type="dxa"/>
            <w:tcBorders>
              <w:top w:val="nil"/>
              <w:left w:val="nil"/>
              <w:bottom w:val="nil"/>
              <w:right w:val="nil"/>
            </w:tcBorders>
            <w:noWrap/>
            <w:vAlign w:val="bottom"/>
          </w:tcPr>
          <w:p w:rsidR="006359EE" w:rsidRDefault="006359EE">
            <w:pPr>
              <w:rPr>
                <w:rFonts w:ascii="Arial" w:hAnsi="Arial" w:cs="Arial"/>
                <w:sz w:val="20"/>
                <w:szCs w:val="20"/>
              </w:rPr>
            </w:pPr>
          </w:p>
        </w:tc>
        <w:tc>
          <w:tcPr>
            <w:tcW w:w="1042" w:type="dxa"/>
            <w:tcBorders>
              <w:top w:val="nil"/>
              <w:left w:val="nil"/>
              <w:bottom w:val="nil"/>
              <w:right w:val="nil"/>
            </w:tcBorders>
            <w:noWrap/>
            <w:vAlign w:val="bottom"/>
          </w:tcPr>
          <w:p w:rsidR="006359EE" w:rsidRDefault="006359EE">
            <w:pPr>
              <w:rPr>
                <w:rFonts w:ascii="Arial" w:hAnsi="Arial" w:cs="Arial"/>
                <w:sz w:val="20"/>
                <w:szCs w:val="20"/>
              </w:rPr>
            </w:pPr>
          </w:p>
        </w:tc>
        <w:tc>
          <w:tcPr>
            <w:tcW w:w="1600" w:type="dxa"/>
            <w:tcBorders>
              <w:top w:val="nil"/>
              <w:left w:val="nil"/>
              <w:bottom w:val="nil"/>
              <w:right w:val="nil"/>
            </w:tcBorders>
            <w:noWrap/>
            <w:vAlign w:val="bottom"/>
          </w:tcPr>
          <w:p w:rsidR="006359EE" w:rsidRDefault="006359EE">
            <w:pPr>
              <w:rPr>
                <w:rFonts w:ascii="Arial" w:hAnsi="Arial" w:cs="Arial"/>
                <w:sz w:val="20"/>
                <w:szCs w:val="20"/>
              </w:rPr>
            </w:pPr>
          </w:p>
        </w:tc>
        <w:tc>
          <w:tcPr>
            <w:tcW w:w="196" w:type="dxa"/>
            <w:vAlign w:val="center"/>
          </w:tcPr>
          <w:p w:rsidR="006359EE" w:rsidRDefault="006359EE">
            <w:pPr>
              <w:rPr>
                <w:sz w:val="20"/>
                <w:szCs w:val="20"/>
              </w:rPr>
            </w:pPr>
          </w:p>
        </w:tc>
      </w:tr>
    </w:tbl>
    <w:p w:rsidR="006359EE"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u w:val="single"/>
        </w:rPr>
        <w:t>Diskuze</w:t>
      </w:r>
      <w:r>
        <w:rPr>
          <w:rFonts w:ascii="Arial" w:hAnsi="Arial" w:cs="Arial"/>
          <w:bCs/>
          <w:sz w:val="20"/>
          <w:szCs w:val="20"/>
        </w:rPr>
        <w:t>:</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Pokud nebude v buňce člověk, který nebude schopen čelit psychickému tlaku klientů, bude tam zbytečný. Návrh: kombinace pracovníka na veřejnou službu a dalšího, který je prověřený a o kterém se ví, že situace, které se mohou objevit, zvládne.</w:t>
      </w:r>
    </w:p>
    <w:p w:rsidR="006359EE" w:rsidRPr="00DF6980"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Zajištěna nikoli malá, ale velká druhá buňka, která by mohla být přepažena.</w:t>
      </w:r>
    </w:p>
    <w:p w:rsidR="006359EE" w:rsidRPr="00DF6980"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r w:rsidRPr="00A772D3">
        <w:rPr>
          <w:rFonts w:ascii="Arial" w:hAnsi="Arial" w:cs="Arial"/>
          <w:bCs/>
          <w:sz w:val="20"/>
          <w:szCs w:val="20"/>
        </w:rPr>
        <w:t>3 možné způsoby zajištění pracovníků: 1. veřejná služba, 2. veřejně prospěšné práce (max. příspěvek 8 tis. Kč měsíčně, pokud by šlo o člověka, který prošel veřejnou službou, tak 9 tis. Kč, musela by se dokrývat mzda pracovníka), 3. společensky prospěšná místa. Jako nejpřijatelnější varianta se jeví VPP.</w:t>
      </w:r>
    </w:p>
    <w:p w:rsidR="006359EE" w:rsidRPr="00DF6980"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r>
        <w:rPr>
          <w:rFonts w:ascii="Arial" w:hAnsi="Arial" w:cs="Arial"/>
          <w:bCs/>
          <w:sz w:val="20"/>
          <w:szCs w:val="20"/>
        </w:rPr>
        <w:t>Rozhodnutí členů PS: d</w:t>
      </w:r>
      <w:r w:rsidRPr="00DF6980">
        <w:rPr>
          <w:rFonts w:ascii="Arial" w:hAnsi="Arial" w:cs="Arial"/>
          <w:bCs/>
          <w:sz w:val="20"/>
          <w:szCs w:val="20"/>
        </w:rPr>
        <w:t>ále se bude rozvíjet variantu I.</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Bylo by dobré, aby buňka fungovala v blízkosti nádraží, centra.</w:t>
      </w:r>
    </w:p>
    <w:p w:rsidR="006359EE" w:rsidRPr="00DF6980"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 xml:space="preserve">Je nutné dořešit doplatek mezd u zaměstnanců na VPP – </w:t>
      </w:r>
      <w:r>
        <w:rPr>
          <w:rFonts w:ascii="Arial" w:hAnsi="Arial" w:cs="Arial"/>
          <w:bCs/>
          <w:sz w:val="20"/>
          <w:szCs w:val="20"/>
        </w:rPr>
        <w:t>při jednání příští týden</w:t>
      </w:r>
      <w:r w:rsidRPr="00DF6980">
        <w:rPr>
          <w:rFonts w:ascii="Arial" w:hAnsi="Arial" w:cs="Arial"/>
          <w:bCs/>
          <w:sz w:val="20"/>
          <w:szCs w:val="20"/>
        </w:rPr>
        <w:t xml:space="preserve"> (ideální stav jsou 3 lidé). Nyní peníze jsou (ÚP), otázka je, jestli budou i později.</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Provozní režim: zatím je teoreticky pokryto 8 hodin (v rámci VPP), potřeba je 12 hodin, 19:00 – 7:00 hod. + doprovod na polévku (vydávána byla od 6:00 hod.)</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Mobilní toalety: nikoli nákup</w:t>
      </w:r>
      <w:r>
        <w:rPr>
          <w:rFonts w:ascii="Arial" w:hAnsi="Arial" w:cs="Arial"/>
          <w:bCs/>
          <w:sz w:val="20"/>
          <w:szCs w:val="20"/>
        </w:rPr>
        <w:t>,</w:t>
      </w:r>
      <w:r w:rsidRPr="00DF6980">
        <w:rPr>
          <w:rFonts w:ascii="Arial" w:hAnsi="Arial" w:cs="Arial"/>
          <w:bCs/>
          <w:sz w:val="20"/>
          <w:szCs w:val="20"/>
        </w:rPr>
        <w:t xml:space="preserve"> ale pronájem (v případě velké slevy nákup – zjistí příští týden p. starosta). Zkrácením provozní doby se ušetří řádově 30 – 50 tis. Kč.</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Snížit položku za vývoz TOI.</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Z krizové pomoci v rozpočtu města zbývá ještě 150 tis. Kč.</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Není reálné, aby dozorce MP sledoval další kameru, která by byla v buňce. Otázkou je, zda webová kamera může zaznamenávat. Návrh: tísňové tlačítko pro pracovníka buňky.</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Buňka nebude otevřena každý den (ne každou noc bude mrznout). Návrh: spočítat úvazek podle letošního února a na základě toho nastavit výši úvazku pro pracovníky.</w:t>
      </w:r>
      <w:r>
        <w:rPr>
          <w:rFonts w:ascii="Arial" w:hAnsi="Arial" w:cs="Arial"/>
          <w:bCs/>
          <w:sz w:val="20"/>
          <w:szCs w:val="20"/>
        </w:rPr>
        <w:t xml:space="preserve"> Pokud nebude mrznout, může daný zaměstnanec mít na starosti veřejnou sprchu, činnosti v ADS apod.</w:t>
      </w:r>
    </w:p>
    <w:p w:rsidR="006359EE"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p>
    <w:p w:rsidR="006359EE" w:rsidRPr="00687FA9" w:rsidRDefault="006359EE" w:rsidP="00ED1946">
      <w:pPr>
        <w:tabs>
          <w:tab w:val="num" w:pos="786"/>
        </w:tabs>
        <w:jc w:val="both"/>
        <w:rPr>
          <w:rFonts w:ascii="Arial" w:hAnsi="Arial" w:cs="Arial"/>
          <w:bCs/>
          <w:sz w:val="20"/>
          <w:szCs w:val="20"/>
          <w:u w:val="single"/>
        </w:rPr>
      </w:pPr>
      <w:r w:rsidRPr="00687FA9">
        <w:rPr>
          <w:rFonts w:ascii="Arial" w:hAnsi="Arial" w:cs="Arial"/>
          <w:bCs/>
          <w:sz w:val="20"/>
          <w:szCs w:val="20"/>
          <w:u w:val="single"/>
        </w:rPr>
        <w:t>Informace o fungování sprchy:</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Zatím využito cca 6 lidmi, všichni na žetony, z širší veřejnosti zatím nevyužito. V září by měla proběhnout medializace veřejné sprchy. Dojde také k určitým provozním</w:t>
      </w:r>
      <w:r>
        <w:rPr>
          <w:rFonts w:ascii="Arial" w:hAnsi="Arial" w:cs="Arial"/>
          <w:bCs/>
          <w:sz w:val="20"/>
          <w:szCs w:val="20"/>
        </w:rPr>
        <w:t xml:space="preserve"> změnám – změna otevírací doby </w:t>
      </w:r>
      <w:r w:rsidRPr="00DF6980">
        <w:rPr>
          <w:rFonts w:ascii="Arial" w:hAnsi="Arial" w:cs="Arial"/>
          <w:bCs/>
          <w:sz w:val="20"/>
          <w:szCs w:val="20"/>
        </w:rPr>
        <w:t xml:space="preserve">(nachystat materiál na RMO na 20.8.). </w:t>
      </w:r>
      <w:r>
        <w:rPr>
          <w:rFonts w:ascii="Arial" w:hAnsi="Arial" w:cs="Arial"/>
          <w:bCs/>
          <w:sz w:val="20"/>
          <w:szCs w:val="20"/>
        </w:rPr>
        <w:t xml:space="preserve">Důležité je zajistit návaznost otevírací doby veřejné sprchy a charitního šatníku. </w:t>
      </w:r>
      <w:r w:rsidRPr="00DF6980">
        <w:rPr>
          <w:rFonts w:ascii="Arial" w:hAnsi="Arial" w:cs="Arial"/>
          <w:bCs/>
          <w:sz w:val="20"/>
          <w:szCs w:val="20"/>
        </w:rPr>
        <w:t>Bude k tomu schůzka pracovníků Charity sv. Anežky 26.7.2012.</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 xml:space="preserve">Charita potřebuje s TEHOSem dořešit předávací protokoly. </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 xml:space="preserve"> </w:t>
      </w:r>
    </w:p>
    <w:p w:rsidR="006359EE" w:rsidRPr="00DF6980" w:rsidRDefault="006359EE" w:rsidP="00ED1946">
      <w:pPr>
        <w:tabs>
          <w:tab w:val="num" w:pos="786"/>
        </w:tabs>
        <w:jc w:val="both"/>
        <w:rPr>
          <w:rFonts w:ascii="Arial" w:hAnsi="Arial" w:cs="Arial"/>
          <w:bCs/>
          <w:sz w:val="20"/>
          <w:szCs w:val="20"/>
        </w:rPr>
      </w:pPr>
      <w:r w:rsidRPr="00DF6980">
        <w:rPr>
          <w:rFonts w:ascii="Arial" w:hAnsi="Arial" w:cs="Arial"/>
          <w:bCs/>
          <w:sz w:val="20"/>
          <w:szCs w:val="20"/>
        </w:rPr>
        <w:t>Charitní šatník – někteří lidé oblečení dále prodávají. Je třeba ošetřit tyto případy a dořešit případ konkrétního klienta (na schůzce 26.7.2012).</w:t>
      </w:r>
    </w:p>
    <w:p w:rsidR="006359EE"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p>
    <w:p w:rsidR="006359EE" w:rsidRPr="001A76CD" w:rsidRDefault="006359EE" w:rsidP="001A76CD">
      <w:pPr>
        <w:numPr>
          <w:ilvl w:val="0"/>
          <w:numId w:val="1"/>
        </w:numPr>
        <w:tabs>
          <w:tab w:val="num" w:pos="786"/>
        </w:tabs>
        <w:jc w:val="both"/>
        <w:rPr>
          <w:rFonts w:ascii="Arial" w:hAnsi="Arial" w:cs="Arial"/>
          <w:b/>
          <w:sz w:val="20"/>
          <w:szCs w:val="20"/>
          <w:u w:val="single"/>
        </w:rPr>
      </w:pPr>
      <w:r w:rsidRPr="001A76CD">
        <w:rPr>
          <w:rFonts w:ascii="Arial" w:hAnsi="Arial" w:cs="Arial"/>
          <w:b/>
          <w:sz w:val="20"/>
          <w:szCs w:val="20"/>
          <w:u w:val="single"/>
        </w:rPr>
        <w:t>Další témata k řešení, sběr podnětů.</w:t>
      </w:r>
    </w:p>
    <w:p w:rsidR="006359EE" w:rsidRDefault="006359EE" w:rsidP="00ED1946">
      <w:pPr>
        <w:tabs>
          <w:tab w:val="num" w:pos="786"/>
        </w:tabs>
        <w:jc w:val="both"/>
        <w:rPr>
          <w:rFonts w:ascii="Arial" w:hAnsi="Arial" w:cs="Arial"/>
          <w:bCs/>
          <w:sz w:val="20"/>
          <w:szCs w:val="20"/>
        </w:rPr>
      </w:pPr>
      <w:r>
        <w:rPr>
          <w:rFonts w:ascii="Arial" w:hAnsi="Arial" w:cs="Arial"/>
          <w:bCs/>
          <w:sz w:val="20"/>
          <w:szCs w:val="20"/>
        </w:rPr>
        <w:t>Zůstává k řešení buňka na přečkání mrazivých nocí.</w:t>
      </w:r>
    </w:p>
    <w:p w:rsidR="006359EE" w:rsidRDefault="006359EE" w:rsidP="00ED1946">
      <w:pPr>
        <w:tabs>
          <w:tab w:val="num" w:pos="786"/>
        </w:tabs>
        <w:jc w:val="both"/>
        <w:rPr>
          <w:rFonts w:ascii="Arial" w:hAnsi="Arial" w:cs="Arial"/>
          <w:bCs/>
          <w:sz w:val="20"/>
          <w:szCs w:val="20"/>
        </w:rPr>
      </w:pPr>
    </w:p>
    <w:p w:rsidR="006359EE" w:rsidRPr="00DF6980" w:rsidRDefault="006359EE" w:rsidP="00ED1946">
      <w:pPr>
        <w:tabs>
          <w:tab w:val="num" w:pos="786"/>
        </w:tabs>
        <w:jc w:val="both"/>
        <w:rPr>
          <w:rFonts w:ascii="Arial" w:hAnsi="Arial" w:cs="Arial"/>
          <w:bCs/>
          <w:sz w:val="20"/>
          <w:szCs w:val="20"/>
        </w:rPr>
      </w:pPr>
    </w:p>
    <w:p w:rsidR="006359EE" w:rsidRPr="001A76CD" w:rsidRDefault="006359EE" w:rsidP="001A76CD">
      <w:pPr>
        <w:numPr>
          <w:ilvl w:val="0"/>
          <w:numId w:val="1"/>
        </w:numPr>
        <w:tabs>
          <w:tab w:val="num" w:pos="786"/>
        </w:tabs>
        <w:jc w:val="both"/>
        <w:rPr>
          <w:rFonts w:ascii="Arial" w:hAnsi="Arial" w:cs="Arial"/>
          <w:b/>
          <w:sz w:val="20"/>
          <w:szCs w:val="20"/>
          <w:u w:val="single"/>
        </w:rPr>
      </w:pPr>
      <w:r w:rsidRPr="001A76CD">
        <w:rPr>
          <w:rFonts w:ascii="Arial" w:hAnsi="Arial" w:cs="Arial"/>
          <w:b/>
          <w:sz w:val="20"/>
          <w:szCs w:val="20"/>
          <w:u w:val="single"/>
        </w:rPr>
        <w:t>Různé.</w:t>
      </w:r>
    </w:p>
    <w:p w:rsidR="006359EE" w:rsidRPr="00DF6980" w:rsidRDefault="006359EE" w:rsidP="009E5325">
      <w:pPr>
        <w:jc w:val="both"/>
        <w:rPr>
          <w:rFonts w:ascii="Arial" w:hAnsi="Arial" w:cs="Arial"/>
          <w:bCs/>
          <w:sz w:val="20"/>
          <w:szCs w:val="20"/>
        </w:rPr>
      </w:pPr>
      <w:r w:rsidRPr="00DF6980">
        <w:rPr>
          <w:rFonts w:ascii="Arial" w:hAnsi="Arial" w:cs="Arial"/>
          <w:bCs/>
          <w:sz w:val="20"/>
          <w:szCs w:val="20"/>
        </w:rPr>
        <w:t xml:space="preserve">AD Samaritán bude 28.8.2012 pořádat turnaj ve stolním tenise pro uživatele soc. služeb pro lidi bez domova. Pozváni budou uživatelé ze Zlínského, Olomouckého a Moravskoslezského kraje. </w:t>
      </w:r>
      <w:r>
        <w:rPr>
          <w:rFonts w:ascii="Arial" w:hAnsi="Arial" w:cs="Arial"/>
          <w:bCs/>
          <w:sz w:val="20"/>
          <w:szCs w:val="20"/>
        </w:rPr>
        <w:t>Probíhá jednání</w:t>
      </w:r>
      <w:r w:rsidRPr="00DF6980">
        <w:rPr>
          <w:rFonts w:ascii="Arial" w:hAnsi="Arial" w:cs="Arial"/>
          <w:bCs/>
          <w:sz w:val="20"/>
          <w:szCs w:val="20"/>
        </w:rPr>
        <w:t xml:space="preserve"> s panem starostou o záštitě. Turnaj se uskuteční v Herně stolního tenisu Otrokovice od 9:00.</w:t>
      </w:r>
    </w:p>
    <w:p w:rsidR="006359EE" w:rsidRDefault="006359EE" w:rsidP="00524051">
      <w:pPr>
        <w:jc w:val="both"/>
        <w:rPr>
          <w:rFonts w:ascii="Arial" w:hAnsi="Arial" w:cs="Arial"/>
          <w:sz w:val="20"/>
          <w:szCs w:val="20"/>
        </w:rPr>
      </w:pPr>
    </w:p>
    <w:p w:rsidR="006359EE" w:rsidRDefault="006359EE" w:rsidP="00524051">
      <w:pPr>
        <w:jc w:val="both"/>
        <w:rPr>
          <w:rFonts w:ascii="Arial" w:hAnsi="Arial" w:cs="Arial"/>
          <w:sz w:val="20"/>
          <w:szCs w:val="20"/>
        </w:rPr>
      </w:pPr>
    </w:p>
    <w:p w:rsidR="006359EE" w:rsidRPr="00DF6980" w:rsidRDefault="006359EE" w:rsidP="00524051">
      <w:pPr>
        <w:jc w:val="both"/>
        <w:rPr>
          <w:rFonts w:ascii="Arial" w:hAnsi="Arial" w:cs="Arial"/>
          <w:sz w:val="20"/>
          <w:szCs w:val="20"/>
        </w:rPr>
      </w:pPr>
    </w:p>
    <w:p w:rsidR="006359EE" w:rsidRPr="001A76CD" w:rsidRDefault="006359EE" w:rsidP="001A76CD">
      <w:pPr>
        <w:numPr>
          <w:ilvl w:val="0"/>
          <w:numId w:val="1"/>
        </w:numPr>
        <w:tabs>
          <w:tab w:val="num" w:pos="786"/>
        </w:tabs>
        <w:jc w:val="both"/>
        <w:rPr>
          <w:rFonts w:ascii="Arial" w:hAnsi="Arial" w:cs="Arial"/>
          <w:b/>
          <w:sz w:val="20"/>
          <w:szCs w:val="20"/>
          <w:u w:val="single"/>
        </w:rPr>
      </w:pPr>
      <w:r w:rsidRPr="001A76CD">
        <w:rPr>
          <w:rFonts w:ascii="Arial" w:hAnsi="Arial" w:cs="Arial"/>
          <w:b/>
          <w:sz w:val="20"/>
          <w:szCs w:val="20"/>
          <w:u w:val="single"/>
        </w:rPr>
        <w:t>Úkoly.</w:t>
      </w:r>
    </w:p>
    <w:p w:rsidR="006359EE" w:rsidRPr="00DF6980" w:rsidRDefault="006359EE" w:rsidP="00ED1946">
      <w:pPr>
        <w:rPr>
          <w:rFonts w:ascii="Arial" w:hAnsi="Arial" w:cs="Arial"/>
          <w:b/>
          <w:sz w:val="20"/>
          <w:szCs w:val="20"/>
        </w:rPr>
      </w:pPr>
      <w:r w:rsidRPr="00DF6980">
        <w:rPr>
          <w:rFonts w:ascii="Arial" w:hAnsi="Arial" w:cs="Arial"/>
          <w:b/>
          <w:sz w:val="20"/>
          <w:szCs w:val="20"/>
        </w:rPr>
        <w:t>Tabulka nových úkolů</w:t>
      </w:r>
    </w:p>
    <w:tbl>
      <w:tblPr>
        <w:tblW w:w="101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3"/>
        <w:gridCol w:w="1381"/>
        <w:gridCol w:w="1411"/>
        <w:gridCol w:w="1030"/>
        <w:gridCol w:w="1639"/>
        <w:gridCol w:w="1741"/>
      </w:tblGrid>
      <w:tr w:rsidR="006359EE" w:rsidRPr="00DF6980" w:rsidTr="00687FA9">
        <w:trPr>
          <w:trHeight w:val="255"/>
        </w:trPr>
        <w:tc>
          <w:tcPr>
            <w:tcW w:w="2933" w:type="dxa"/>
          </w:tcPr>
          <w:p w:rsidR="006359EE" w:rsidRPr="00DF6980" w:rsidRDefault="006359EE" w:rsidP="006873DD">
            <w:pPr>
              <w:pStyle w:val="Title"/>
              <w:jc w:val="left"/>
              <w:rPr>
                <w:bCs w:val="0"/>
                <w:sz w:val="20"/>
              </w:rPr>
            </w:pPr>
            <w:r w:rsidRPr="00DF6980">
              <w:rPr>
                <w:sz w:val="20"/>
              </w:rPr>
              <w:t>CO</w:t>
            </w:r>
          </w:p>
        </w:tc>
        <w:tc>
          <w:tcPr>
            <w:tcW w:w="1381" w:type="dxa"/>
          </w:tcPr>
          <w:p w:rsidR="006359EE" w:rsidRPr="00DF6980" w:rsidRDefault="006359EE" w:rsidP="006873DD">
            <w:pPr>
              <w:rPr>
                <w:rFonts w:ascii="Arial" w:hAnsi="Arial" w:cs="Arial"/>
                <w:b/>
                <w:bCs/>
                <w:sz w:val="20"/>
                <w:szCs w:val="20"/>
              </w:rPr>
            </w:pPr>
            <w:r w:rsidRPr="00DF6980">
              <w:rPr>
                <w:rFonts w:ascii="Arial" w:hAnsi="Arial" w:cs="Arial"/>
                <w:b/>
                <w:bCs/>
                <w:sz w:val="20"/>
                <w:szCs w:val="20"/>
              </w:rPr>
              <w:t>KDO</w:t>
            </w:r>
          </w:p>
        </w:tc>
        <w:tc>
          <w:tcPr>
            <w:tcW w:w="1411" w:type="dxa"/>
          </w:tcPr>
          <w:p w:rsidR="006359EE" w:rsidRPr="00DF6980" w:rsidRDefault="006359EE" w:rsidP="006873DD">
            <w:pPr>
              <w:rPr>
                <w:rFonts w:ascii="Arial" w:hAnsi="Arial" w:cs="Arial"/>
                <w:b/>
                <w:bCs/>
                <w:sz w:val="20"/>
                <w:szCs w:val="20"/>
              </w:rPr>
            </w:pPr>
            <w:r w:rsidRPr="00DF6980">
              <w:rPr>
                <w:rFonts w:ascii="Arial" w:hAnsi="Arial" w:cs="Arial"/>
                <w:b/>
                <w:bCs/>
                <w:sz w:val="20"/>
                <w:szCs w:val="20"/>
              </w:rPr>
              <w:t>S KÝM</w:t>
            </w:r>
          </w:p>
        </w:tc>
        <w:tc>
          <w:tcPr>
            <w:tcW w:w="1030" w:type="dxa"/>
          </w:tcPr>
          <w:p w:rsidR="006359EE" w:rsidRPr="00DF6980" w:rsidRDefault="006359EE" w:rsidP="006873DD">
            <w:pPr>
              <w:rPr>
                <w:rFonts w:ascii="Arial" w:hAnsi="Arial" w:cs="Arial"/>
                <w:b/>
                <w:bCs/>
                <w:sz w:val="20"/>
                <w:szCs w:val="20"/>
              </w:rPr>
            </w:pPr>
            <w:r w:rsidRPr="00DF6980">
              <w:rPr>
                <w:rFonts w:ascii="Arial" w:hAnsi="Arial" w:cs="Arial"/>
                <w:b/>
                <w:bCs/>
                <w:sz w:val="20"/>
                <w:szCs w:val="20"/>
              </w:rPr>
              <w:t>DO KDY</w:t>
            </w:r>
          </w:p>
        </w:tc>
        <w:tc>
          <w:tcPr>
            <w:tcW w:w="1639" w:type="dxa"/>
          </w:tcPr>
          <w:p w:rsidR="006359EE" w:rsidRPr="00DF6980" w:rsidRDefault="006359EE" w:rsidP="006873DD">
            <w:pPr>
              <w:rPr>
                <w:rFonts w:ascii="Arial" w:hAnsi="Arial" w:cs="Arial"/>
                <w:b/>
                <w:sz w:val="20"/>
                <w:szCs w:val="20"/>
              </w:rPr>
            </w:pPr>
            <w:r w:rsidRPr="00DF6980">
              <w:rPr>
                <w:rFonts w:ascii="Arial" w:hAnsi="Arial" w:cs="Arial"/>
                <w:b/>
                <w:sz w:val="20"/>
                <w:szCs w:val="20"/>
              </w:rPr>
              <w:t>SPLNĚNO/NE</w:t>
            </w:r>
          </w:p>
        </w:tc>
        <w:tc>
          <w:tcPr>
            <w:tcW w:w="1741" w:type="dxa"/>
          </w:tcPr>
          <w:p w:rsidR="006359EE" w:rsidRPr="00DF6980" w:rsidRDefault="006359EE" w:rsidP="006873DD">
            <w:pPr>
              <w:rPr>
                <w:rFonts w:ascii="Arial" w:hAnsi="Arial" w:cs="Arial"/>
                <w:b/>
                <w:sz w:val="20"/>
                <w:szCs w:val="20"/>
              </w:rPr>
            </w:pPr>
            <w:r w:rsidRPr="00DF6980">
              <w:rPr>
                <w:rFonts w:ascii="Arial" w:hAnsi="Arial" w:cs="Arial"/>
                <w:b/>
                <w:sz w:val="20"/>
                <w:szCs w:val="20"/>
              </w:rPr>
              <w:t>POZNÁMKA</w:t>
            </w:r>
          </w:p>
        </w:tc>
      </w:tr>
      <w:tr w:rsidR="006359EE" w:rsidRPr="00DF6980" w:rsidTr="00687FA9">
        <w:trPr>
          <w:trHeight w:val="240"/>
        </w:trPr>
        <w:tc>
          <w:tcPr>
            <w:tcW w:w="2933" w:type="dxa"/>
          </w:tcPr>
          <w:p w:rsidR="006359EE" w:rsidRPr="00DF6980" w:rsidRDefault="006359EE" w:rsidP="00E376AB">
            <w:pPr>
              <w:pStyle w:val="Title"/>
              <w:jc w:val="left"/>
              <w:rPr>
                <w:b w:val="0"/>
                <w:bCs w:val="0"/>
                <w:sz w:val="20"/>
              </w:rPr>
            </w:pPr>
            <w:r w:rsidRPr="00DF6980">
              <w:rPr>
                <w:b w:val="0"/>
                <w:bCs w:val="0"/>
                <w:sz w:val="20"/>
              </w:rPr>
              <w:t>upravit pravidla provozu veřejné sprchy</w:t>
            </w:r>
          </w:p>
        </w:tc>
        <w:tc>
          <w:tcPr>
            <w:tcW w:w="1381" w:type="dxa"/>
          </w:tcPr>
          <w:p w:rsidR="006359EE" w:rsidRPr="00DF6980" w:rsidRDefault="006359EE" w:rsidP="00E376AB">
            <w:pPr>
              <w:pStyle w:val="Title"/>
              <w:jc w:val="both"/>
              <w:rPr>
                <w:b w:val="0"/>
                <w:sz w:val="20"/>
              </w:rPr>
            </w:pPr>
            <w:r w:rsidRPr="00DF6980">
              <w:rPr>
                <w:b w:val="0"/>
                <w:sz w:val="20"/>
              </w:rPr>
              <w:t>K. Hric, Mgr. Bernatík, Mgr. Vlček</w:t>
            </w:r>
          </w:p>
        </w:tc>
        <w:tc>
          <w:tcPr>
            <w:tcW w:w="1411" w:type="dxa"/>
          </w:tcPr>
          <w:p w:rsidR="006359EE" w:rsidRPr="00DF6980" w:rsidRDefault="006359EE" w:rsidP="00E376AB">
            <w:pPr>
              <w:pStyle w:val="Title"/>
              <w:jc w:val="both"/>
              <w:rPr>
                <w:b w:val="0"/>
                <w:sz w:val="20"/>
              </w:rPr>
            </w:pPr>
          </w:p>
        </w:tc>
        <w:tc>
          <w:tcPr>
            <w:tcW w:w="1030" w:type="dxa"/>
          </w:tcPr>
          <w:p w:rsidR="006359EE" w:rsidRPr="00DF6980" w:rsidRDefault="006359EE" w:rsidP="00E376AB">
            <w:pPr>
              <w:pStyle w:val="Title"/>
              <w:jc w:val="both"/>
              <w:rPr>
                <w:b w:val="0"/>
                <w:sz w:val="20"/>
              </w:rPr>
            </w:pPr>
            <w:r w:rsidRPr="00DF6980">
              <w:rPr>
                <w:b w:val="0"/>
                <w:sz w:val="20"/>
              </w:rPr>
              <w:t>do 13.8.2012</w:t>
            </w:r>
          </w:p>
        </w:tc>
        <w:tc>
          <w:tcPr>
            <w:tcW w:w="1639" w:type="dxa"/>
          </w:tcPr>
          <w:p w:rsidR="006359EE" w:rsidRPr="00DF6980" w:rsidRDefault="006359EE" w:rsidP="00E376AB">
            <w:pPr>
              <w:pStyle w:val="Title"/>
              <w:jc w:val="both"/>
              <w:rPr>
                <w:b w:val="0"/>
                <w:sz w:val="20"/>
              </w:rPr>
            </w:pPr>
          </w:p>
        </w:tc>
        <w:tc>
          <w:tcPr>
            <w:tcW w:w="1741" w:type="dxa"/>
          </w:tcPr>
          <w:p w:rsidR="006359EE" w:rsidRPr="00DF6980" w:rsidRDefault="006359EE" w:rsidP="00E376AB">
            <w:pPr>
              <w:autoSpaceDE w:val="0"/>
              <w:autoSpaceDN w:val="0"/>
              <w:adjustRightInd w:val="0"/>
              <w:outlineLvl w:val="0"/>
              <w:rPr>
                <w:rFonts w:ascii="Arial" w:hAnsi="Arial" w:cs="Arial"/>
                <w:sz w:val="20"/>
                <w:szCs w:val="20"/>
              </w:rPr>
            </w:pPr>
            <w:r w:rsidRPr="00DF6980">
              <w:rPr>
                <w:rFonts w:ascii="Arial" w:hAnsi="Arial" w:cs="Arial"/>
                <w:sz w:val="20"/>
                <w:szCs w:val="20"/>
              </w:rPr>
              <w:t xml:space="preserve">na RMO 20.8. </w:t>
            </w:r>
          </w:p>
        </w:tc>
      </w:tr>
      <w:tr w:rsidR="006359EE" w:rsidRPr="00DF6980" w:rsidTr="00687FA9">
        <w:trPr>
          <w:trHeight w:val="240"/>
        </w:trPr>
        <w:tc>
          <w:tcPr>
            <w:tcW w:w="2933" w:type="dxa"/>
          </w:tcPr>
          <w:p w:rsidR="006359EE" w:rsidRPr="00DF6980" w:rsidRDefault="006359EE" w:rsidP="00E376AB">
            <w:pPr>
              <w:pStyle w:val="Title"/>
              <w:jc w:val="left"/>
              <w:rPr>
                <w:b w:val="0"/>
                <w:bCs w:val="0"/>
                <w:sz w:val="20"/>
              </w:rPr>
            </w:pPr>
            <w:r w:rsidRPr="00DF6980">
              <w:rPr>
                <w:b w:val="0"/>
                <w:bCs w:val="0"/>
                <w:sz w:val="20"/>
              </w:rPr>
              <w:t>sepsání nových pravidel pro buňku na sezónu 2012/13</w:t>
            </w:r>
          </w:p>
        </w:tc>
        <w:tc>
          <w:tcPr>
            <w:tcW w:w="1381" w:type="dxa"/>
          </w:tcPr>
          <w:p w:rsidR="006359EE" w:rsidRPr="00DF6980" w:rsidRDefault="006359EE" w:rsidP="00E376AB">
            <w:pPr>
              <w:pStyle w:val="Title"/>
              <w:jc w:val="both"/>
              <w:rPr>
                <w:b w:val="0"/>
                <w:sz w:val="20"/>
              </w:rPr>
            </w:pPr>
            <w:r w:rsidRPr="00DF6980">
              <w:rPr>
                <w:b w:val="0"/>
                <w:sz w:val="20"/>
              </w:rPr>
              <w:t>Mgr. Bernatík</w:t>
            </w:r>
          </w:p>
          <w:p w:rsidR="006359EE" w:rsidRPr="00DF6980" w:rsidRDefault="006359EE" w:rsidP="00E376AB">
            <w:pPr>
              <w:pStyle w:val="Title"/>
              <w:jc w:val="both"/>
              <w:rPr>
                <w:b w:val="0"/>
                <w:sz w:val="20"/>
              </w:rPr>
            </w:pPr>
            <w:r w:rsidRPr="00DF6980">
              <w:rPr>
                <w:b w:val="0"/>
                <w:sz w:val="20"/>
              </w:rPr>
              <w:t>K. Hric</w:t>
            </w:r>
          </w:p>
        </w:tc>
        <w:tc>
          <w:tcPr>
            <w:tcW w:w="1411" w:type="dxa"/>
          </w:tcPr>
          <w:p w:rsidR="006359EE" w:rsidRPr="00DF6980" w:rsidRDefault="006359EE" w:rsidP="00E376AB">
            <w:pPr>
              <w:pStyle w:val="Title"/>
              <w:jc w:val="both"/>
              <w:rPr>
                <w:b w:val="0"/>
                <w:sz w:val="20"/>
              </w:rPr>
            </w:pPr>
          </w:p>
        </w:tc>
        <w:tc>
          <w:tcPr>
            <w:tcW w:w="1030" w:type="dxa"/>
          </w:tcPr>
          <w:p w:rsidR="006359EE" w:rsidRPr="00DF6980" w:rsidRDefault="006359EE" w:rsidP="00E376AB">
            <w:pPr>
              <w:pStyle w:val="Title"/>
              <w:jc w:val="both"/>
              <w:rPr>
                <w:b w:val="0"/>
                <w:sz w:val="20"/>
              </w:rPr>
            </w:pPr>
            <w:r w:rsidRPr="00DF6980">
              <w:rPr>
                <w:b w:val="0"/>
                <w:sz w:val="20"/>
              </w:rPr>
              <w:t>31.8.2012</w:t>
            </w:r>
          </w:p>
        </w:tc>
        <w:tc>
          <w:tcPr>
            <w:tcW w:w="1639" w:type="dxa"/>
          </w:tcPr>
          <w:p w:rsidR="006359EE" w:rsidRPr="00DF6980" w:rsidRDefault="006359EE" w:rsidP="00E376AB">
            <w:pPr>
              <w:pStyle w:val="Title"/>
              <w:jc w:val="both"/>
              <w:rPr>
                <w:b w:val="0"/>
                <w:sz w:val="20"/>
              </w:rPr>
            </w:pPr>
          </w:p>
        </w:tc>
        <w:tc>
          <w:tcPr>
            <w:tcW w:w="1741" w:type="dxa"/>
          </w:tcPr>
          <w:p w:rsidR="006359EE" w:rsidRPr="00DF6980" w:rsidRDefault="006359EE" w:rsidP="00E376AB">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sz w:val="20"/>
              </w:rPr>
            </w:pPr>
            <w:r w:rsidRPr="00DF6980">
              <w:rPr>
                <w:b w:val="0"/>
                <w:sz w:val="20"/>
              </w:rPr>
              <w:t>prověřit, zda by se nedaly se slevou zakoupit TOI; jinak pronájem</w:t>
            </w:r>
          </w:p>
        </w:tc>
        <w:tc>
          <w:tcPr>
            <w:tcW w:w="1381" w:type="dxa"/>
          </w:tcPr>
          <w:p w:rsidR="006359EE" w:rsidRPr="00DF6980" w:rsidRDefault="006359EE" w:rsidP="006873DD">
            <w:pPr>
              <w:pStyle w:val="Title"/>
              <w:jc w:val="left"/>
              <w:rPr>
                <w:b w:val="0"/>
                <w:sz w:val="20"/>
              </w:rPr>
            </w:pPr>
            <w:r w:rsidRPr="00DF6980">
              <w:rPr>
                <w:b w:val="0"/>
                <w:sz w:val="20"/>
              </w:rPr>
              <w:t>Mgr. Budek</w:t>
            </w:r>
          </w:p>
        </w:tc>
        <w:tc>
          <w:tcPr>
            <w:tcW w:w="1411" w:type="dxa"/>
          </w:tcPr>
          <w:p w:rsidR="006359EE" w:rsidRPr="00DF6980" w:rsidRDefault="006359EE" w:rsidP="006873DD">
            <w:pPr>
              <w:pStyle w:val="Title"/>
              <w:jc w:val="left"/>
              <w:rPr>
                <w:b w:val="0"/>
                <w:sz w:val="20"/>
              </w:rPr>
            </w:pPr>
          </w:p>
        </w:tc>
        <w:tc>
          <w:tcPr>
            <w:tcW w:w="1030" w:type="dxa"/>
          </w:tcPr>
          <w:p w:rsidR="006359EE" w:rsidRPr="00DF6980" w:rsidRDefault="006359EE" w:rsidP="006873DD">
            <w:pPr>
              <w:pStyle w:val="Title"/>
              <w:jc w:val="left"/>
              <w:rPr>
                <w:b w:val="0"/>
                <w:sz w:val="20"/>
              </w:rPr>
            </w:pPr>
            <w:r w:rsidRPr="00DF6980">
              <w:rPr>
                <w:b w:val="0"/>
                <w:sz w:val="20"/>
              </w:rPr>
              <w:t>31.7.2012</w:t>
            </w:r>
          </w:p>
        </w:tc>
        <w:tc>
          <w:tcPr>
            <w:tcW w:w="1639" w:type="dxa"/>
          </w:tcPr>
          <w:p w:rsidR="006359EE" w:rsidRPr="00DF6980" w:rsidRDefault="006359EE" w:rsidP="006873DD">
            <w:pPr>
              <w:pStyle w:val="Title"/>
              <w:jc w:val="left"/>
              <w:rPr>
                <w:b w:val="0"/>
                <w:sz w:val="20"/>
              </w:rPr>
            </w:pPr>
          </w:p>
        </w:tc>
        <w:tc>
          <w:tcPr>
            <w:tcW w:w="1741" w:type="dxa"/>
          </w:tcPr>
          <w:p w:rsidR="006359EE" w:rsidRPr="00DF6980" w:rsidRDefault="006359EE" w:rsidP="006873DD">
            <w:pPr>
              <w:pStyle w:val="Title"/>
              <w:jc w:val="left"/>
              <w:rPr>
                <w:b w:val="0"/>
                <w:sz w:val="20"/>
              </w:rPr>
            </w:pPr>
          </w:p>
        </w:tc>
      </w:tr>
      <w:tr w:rsidR="006359EE" w:rsidRPr="00DF6980" w:rsidTr="00687FA9">
        <w:trPr>
          <w:trHeight w:val="240"/>
        </w:trPr>
        <w:tc>
          <w:tcPr>
            <w:tcW w:w="2933" w:type="dxa"/>
          </w:tcPr>
          <w:p w:rsidR="006359EE" w:rsidRPr="00DF6980" w:rsidRDefault="006359EE" w:rsidP="006873DD">
            <w:pPr>
              <w:pStyle w:val="Title"/>
              <w:jc w:val="left"/>
              <w:rPr>
                <w:b w:val="0"/>
                <w:sz w:val="20"/>
              </w:rPr>
            </w:pPr>
            <w:r w:rsidRPr="00DF6980">
              <w:rPr>
                <w:b w:val="0"/>
                <w:sz w:val="20"/>
              </w:rPr>
              <w:t>dořešit doplatek mezd 3 pracovníků na VPP</w:t>
            </w:r>
          </w:p>
          <w:p w:rsidR="006359EE" w:rsidRPr="00DF6980" w:rsidRDefault="006359EE" w:rsidP="006873DD">
            <w:pPr>
              <w:pStyle w:val="Title"/>
              <w:jc w:val="left"/>
              <w:rPr>
                <w:b w:val="0"/>
                <w:sz w:val="20"/>
              </w:rPr>
            </w:pPr>
          </w:p>
        </w:tc>
        <w:tc>
          <w:tcPr>
            <w:tcW w:w="1381" w:type="dxa"/>
          </w:tcPr>
          <w:p w:rsidR="006359EE" w:rsidRPr="00DF6980" w:rsidRDefault="006359EE" w:rsidP="006873DD">
            <w:pPr>
              <w:pStyle w:val="Title"/>
              <w:jc w:val="left"/>
              <w:rPr>
                <w:b w:val="0"/>
                <w:sz w:val="20"/>
              </w:rPr>
            </w:pPr>
            <w:r w:rsidRPr="00DF6980">
              <w:rPr>
                <w:b w:val="0"/>
                <w:sz w:val="20"/>
              </w:rPr>
              <w:t xml:space="preserve">SOC, Charita, </w:t>
            </w:r>
          </w:p>
          <w:p w:rsidR="006359EE" w:rsidRPr="00DF6980" w:rsidRDefault="006359EE" w:rsidP="006873DD">
            <w:pPr>
              <w:pStyle w:val="Title"/>
              <w:jc w:val="left"/>
              <w:rPr>
                <w:b w:val="0"/>
                <w:sz w:val="20"/>
              </w:rPr>
            </w:pPr>
          </w:p>
        </w:tc>
        <w:tc>
          <w:tcPr>
            <w:tcW w:w="1411" w:type="dxa"/>
          </w:tcPr>
          <w:p w:rsidR="006359EE" w:rsidRPr="00DF6980" w:rsidRDefault="006359EE" w:rsidP="006873DD">
            <w:pPr>
              <w:pStyle w:val="Title"/>
              <w:jc w:val="left"/>
              <w:rPr>
                <w:b w:val="0"/>
                <w:sz w:val="20"/>
              </w:rPr>
            </w:pPr>
          </w:p>
        </w:tc>
        <w:tc>
          <w:tcPr>
            <w:tcW w:w="1030" w:type="dxa"/>
          </w:tcPr>
          <w:p w:rsidR="006359EE" w:rsidRPr="00DF6980" w:rsidRDefault="006359EE" w:rsidP="006873DD">
            <w:pPr>
              <w:pStyle w:val="Title"/>
              <w:jc w:val="left"/>
              <w:rPr>
                <w:b w:val="0"/>
                <w:sz w:val="20"/>
              </w:rPr>
            </w:pPr>
            <w:r w:rsidRPr="00DF6980">
              <w:rPr>
                <w:b w:val="0"/>
                <w:sz w:val="20"/>
              </w:rPr>
              <w:t>2.8.2012</w:t>
            </w:r>
          </w:p>
        </w:tc>
        <w:tc>
          <w:tcPr>
            <w:tcW w:w="1639" w:type="dxa"/>
          </w:tcPr>
          <w:p w:rsidR="006359EE" w:rsidRPr="00DF6980" w:rsidRDefault="006359EE" w:rsidP="006873DD">
            <w:pPr>
              <w:pStyle w:val="Title"/>
              <w:jc w:val="left"/>
              <w:rPr>
                <w:b w:val="0"/>
                <w:sz w:val="20"/>
              </w:rPr>
            </w:pPr>
          </w:p>
        </w:tc>
        <w:tc>
          <w:tcPr>
            <w:tcW w:w="1741" w:type="dxa"/>
          </w:tcPr>
          <w:p w:rsidR="006359EE" w:rsidRPr="00DF6980" w:rsidRDefault="006359EE" w:rsidP="006873DD">
            <w:pPr>
              <w:pStyle w:val="Title"/>
              <w:jc w:val="left"/>
              <w:rPr>
                <w:b w:val="0"/>
                <w:sz w:val="20"/>
              </w:rPr>
            </w:pPr>
            <w:r w:rsidRPr="00DF6980">
              <w:rPr>
                <w:b w:val="0"/>
                <w:sz w:val="20"/>
              </w:rPr>
              <w:t>schůzka SOC a Charity</w:t>
            </w: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sz w:val="20"/>
              </w:rPr>
              <w:t>upřesnit náklady (vývoz TOI)</w:t>
            </w:r>
          </w:p>
        </w:tc>
        <w:tc>
          <w:tcPr>
            <w:tcW w:w="1381" w:type="dxa"/>
          </w:tcPr>
          <w:p w:rsidR="006359EE" w:rsidRPr="00DF6980" w:rsidRDefault="006359EE" w:rsidP="006873DD">
            <w:pPr>
              <w:pStyle w:val="Title"/>
              <w:jc w:val="left"/>
              <w:rPr>
                <w:b w:val="0"/>
                <w:sz w:val="20"/>
              </w:rPr>
            </w:pPr>
            <w:r w:rsidRPr="00DF6980">
              <w:rPr>
                <w:b w:val="0"/>
                <w:sz w:val="20"/>
              </w:rPr>
              <w:t>T. Bernatík</w:t>
            </w:r>
          </w:p>
        </w:tc>
        <w:tc>
          <w:tcPr>
            <w:tcW w:w="1411" w:type="dxa"/>
          </w:tcPr>
          <w:p w:rsidR="006359EE" w:rsidRPr="00DF6980" w:rsidRDefault="006359EE" w:rsidP="006873DD">
            <w:pPr>
              <w:tabs>
                <w:tab w:val="left" w:pos="0"/>
              </w:tabs>
              <w:rPr>
                <w:rFonts w:ascii="Arial" w:hAnsi="Arial" w:cs="Arial"/>
                <w:sz w:val="20"/>
                <w:szCs w:val="20"/>
              </w:rPr>
            </w:pPr>
          </w:p>
        </w:tc>
        <w:tc>
          <w:tcPr>
            <w:tcW w:w="1030" w:type="dxa"/>
          </w:tcPr>
          <w:p w:rsidR="006359EE" w:rsidRPr="00DF6980" w:rsidRDefault="006359EE" w:rsidP="006873DD">
            <w:pPr>
              <w:pStyle w:val="Title"/>
              <w:jc w:val="left"/>
              <w:rPr>
                <w:b w:val="0"/>
                <w:sz w:val="20"/>
              </w:rPr>
            </w:pPr>
            <w:r w:rsidRPr="00DF6980">
              <w:rPr>
                <w:b w:val="0"/>
                <w:sz w:val="20"/>
              </w:rPr>
              <w:t>6.8.2012</w:t>
            </w:r>
          </w:p>
        </w:tc>
        <w:tc>
          <w:tcPr>
            <w:tcW w:w="1639" w:type="dxa"/>
          </w:tcPr>
          <w:p w:rsidR="006359EE" w:rsidRPr="00DF6980" w:rsidRDefault="006359EE" w:rsidP="006873DD">
            <w:pPr>
              <w:pStyle w:val="Title"/>
              <w:jc w:val="left"/>
              <w:rPr>
                <w:b w:val="0"/>
                <w:sz w:val="20"/>
              </w:rPr>
            </w:pPr>
          </w:p>
        </w:tc>
        <w:tc>
          <w:tcPr>
            <w:tcW w:w="1741" w:type="dxa"/>
          </w:tcPr>
          <w:p w:rsidR="006359EE" w:rsidRPr="00DF6980" w:rsidRDefault="006359EE" w:rsidP="006873DD">
            <w:pPr>
              <w:pStyle w:val="Title"/>
              <w:jc w:val="left"/>
              <w:rPr>
                <w:b w:val="0"/>
                <w:sz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zajištění VPP</w:t>
            </w:r>
          </w:p>
        </w:tc>
        <w:tc>
          <w:tcPr>
            <w:tcW w:w="1381" w:type="dxa"/>
          </w:tcPr>
          <w:p w:rsidR="006359EE" w:rsidRPr="00DF6980" w:rsidRDefault="006359EE" w:rsidP="006873DD">
            <w:pPr>
              <w:pStyle w:val="Title"/>
              <w:jc w:val="left"/>
              <w:rPr>
                <w:b w:val="0"/>
                <w:sz w:val="20"/>
              </w:rPr>
            </w:pPr>
            <w:r w:rsidRPr="00DF6980">
              <w:rPr>
                <w:b w:val="0"/>
                <w:sz w:val="20"/>
              </w:rPr>
              <w:t>Mgr. Hábová</w:t>
            </w:r>
          </w:p>
        </w:tc>
        <w:tc>
          <w:tcPr>
            <w:tcW w:w="1411" w:type="dxa"/>
          </w:tcPr>
          <w:p w:rsidR="006359EE" w:rsidRPr="00DF6980" w:rsidRDefault="006359EE" w:rsidP="006873DD">
            <w:pPr>
              <w:tabs>
                <w:tab w:val="left" w:pos="0"/>
              </w:tabs>
              <w:rPr>
                <w:rFonts w:ascii="Arial" w:hAnsi="Arial" w:cs="Arial"/>
                <w:sz w:val="20"/>
                <w:szCs w:val="20"/>
              </w:rPr>
            </w:pPr>
          </w:p>
        </w:tc>
        <w:tc>
          <w:tcPr>
            <w:tcW w:w="1030" w:type="dxa"/>
          </w:tcPr>
          <w:p w:rsidR="006359EE" w:rsidRPr="00DF6980" w:rsidRDefault="006359EE" w:rsidP="006873DD">
            <w:pPr>
              <w:pStyle w:val="Title"/>
              <w:jc w:val="left"/>
              <w:rPr>
                <w:b w:val="0"/>
                <w:sz w:val="20"/>
              </w:rPr>
            </w:pPr>
            <w:r w:rsidRPr="00DF6980">
              <w:rPr>
                <w:b w:val="0"/>
                <w:sz w:val="20"/>
              </w:rPr>
              <w:t>po oslovení ze strany Charity sv. Anežky</w:t>
            </w:r>
          </w:p>
        </w:tc>
        <w:tc>
          <w:tcPr>
            <w:tcW w:w="1639" w:type="dxa"/>
          </w:tcPr>
          <w:p w:rsidR="006359EE" w:rsidRPr="00DF6980" w:rsidRDefault="006359EE" w:rsidP="006873DD">
            <w:pPr>
              <w:pStyle w:val="Title"/>
              <w:jc w:val="left"/>
              <w:rPr>
                <w:b w:val="0"/>
                <w:sz w:val="20"/>
              </w:rPr>
            </w:pPr>
          </w:p>
        </w:tc>
        <w:tc>
          <w:tcPr>
            <w:tcW w:w="1741" w:type="dxa"/>
          </w:tcPr>
          <w:p w:rsidR="006359EE" w:rsidRPr="00DF6980" w:rsidRDefault="006359EE" w:rsidP="006873DD">
            <w:pPr>
              <w:pStyle w:val="Title"/>
              <w:jc w:val="left"/>
              <w:rPr>
                <w:b w:val="0"/>
                <w:sz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 xml:space="preserve">prověřit, zda může být archivován záznam webové kamery </w:t>
            </w:r>
          </w:p>
        </w:tc>
        <w:tc>
          <w:tcPr>
            <w:tcW w:w="1381" w:type="dxa"/>
          </w:tcPr>
          <w:p w:rsidR="006359EE" w:rsidRPr="00DF6980" w:rsidRDefault="006359EE" w:rsidP="006873DD">
            <w:pPr>
              <w:pStyle w:val="Title"/>
              <w:jc w:val="both"/>
              <w:rPr>
                <w:b w:val="0"/>
                <w:sz w:val="20"/>
              </w:rPr>
            </w:pPr>
            <w:r w:rsidRPr="00DF6980">
              <w:rPr>
                <w:b w:val="0"/>
                <w:sz w:val="20"/>
              </w:rPr>
              <w:t>D. Špendlík</w:t>
            </w:r>
          </w:p>
        </w:tc>
        <w:tc>
          <w:tcPr>
            <w:tcW w:w="1411" w:type="dxa"/>
          </w:tcPr>
          <w:p w:rsidR="006359EE" w:rsidRPr="00DF6980" w:rsidRDefault="006359EE" w:rsidP="006873DD">
            <w:pPr>
              <w:pStyle w:val="Title"/>
              <w:jc w:val="both"/>
              <w:rPr>
                <w:b w:val="0"/>
                <w:sz w:val="20"/>
              </w:rPr>
            </w:pPr>
            <w:r w:rsidRPr="00DF6980">
              <w:rPr>
                <w:b w:val="0"/>
                <w:sz w:val="20"/>
              </w:rPr>
              <w:t>M. Maňásek</w:t>
            </w:r>
          </w:p>
        </w:tc>
        <w:tc>
          <w:tcPr>
            <w:tcW w:w="1030" w:type="dxa"/>
          </w:tcPr>
          <w:p w:rsidR="006359EE" w:rsidRPr="00DF6980" w:rsidRDefault="006359EE" w:rsidP="006873DD">
            <w:pPr>
              <w:pStyle w:val="Title"/>
              <w:jc w:val="both"/>
              <w:rPr>
                <w:b w:val="0"/>
                <w:sz w:val="20"/>
              </w:rPr>
            </w:pPr>
            <w:r w:rsidRPr="00DF6980">
              <w:rPr>
                <w:b w:val="0"/>
                <w:sz w:val="20"/>
              </w:rPr>
              <w:t>2.8.2012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prověřit, zda může být výstup z webové kamery monitorován a zaznamenáván na AD Samaritán</w:t>
            </w:r>
          </w:p>
        </w:tc>
        <w:tc>
          <w:tcPr>
            <w:tcW w:w="1381" w:type="dxa"/>
          </w:tcPr>
          <w:p w:rsidR="006359EE" w:rsidRPr="00DF6980" w:rsidRDefault="006359EE" w:rsidP="006873DD">
            <w:pPr>
              <w:pStyle w:val="Title"/>
              <w:jc w:val="both"/>
              <w:rPr>
                <w:b w:val="0"/>
                <w:sz w:val="20"/>
              </w:rPr>
            </w:pPr>
            <w:r w:rsidRPr="00DF6980">
              <w:rPr>
                <w:b w:val="0"/>
                <w:sz w:val="20"/>
              </w:rPr>
              <w:t>D. Špendlík</w:t>
            </w:r>
          </w:p>
        </w:tc>
        <w:tc>
          <w:tcPr>
            <w:tcW w:w="1411" w:type="dxa"/>
          </w:tcPr>
          <w:p w:rsidR="006359EE" w:rsidRPr="00DF6980" w:rsidRDefault="006359EE" w:rsidP="006873DD">
            <w:pPr>
              <w:pStyle w:val="Title"/>
              <w:jc w:val="both"/>
              <w:rPr>
                <w:b w:val="0"/>
                <w:sz w:val="20"/>
              </w:rPr>
            </w:pPr>
            <w:r w:rsidRPr="00DF6980">
              <w:rPr>
                <w:b w:val="0"/>
                <w:sz w:val="20"/>
              </w:rPr>
              <w:t>M. Maňásek</w:t>
            </w:r>
          </w:p>
        </w:tc>
        <w:tc>
          <w:tcPr>
            <w:tcW w:w="1030" w:type="dxa"/>
          </w:tcPr>
          <w:p w:rsidR="006359EE" w:rsidRPr="00DF6980" w:rsidRDefault="006359EE" w:rsidP="006873DD">
            <w:pPr>
              <w:pStyle w:val="Title"/>
              <w:jc w:val="both"/>
              <w:rPr>
                <w:b w:val="0"/>
                <w:sz w:val="20"/>
              </w:rPr>
            </w:pPr>
            <w:r w:rsidRPr="00DF6980">
              <w:rPr>
                <w:b w:val="0"/>
                <w:sz w:val="20"/>
              </w:rPr>
              <w:t>2.8.2012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možnost zajistit tísňové tlačítko pro pracovníka (dohled) v buňce</w:t>
            </w:r>
          </w:p>
        </w:tc>
        <w:tc>
          <w:tcPr>
            <w:tcW w:w="1381" w:type="dxa"/>
          </w:tcPr>
          <w:p w:rsidR="006359EE" w:rsidRPr="00DF6980" w:rsidRDefault="006359EE" w:rsidP="006873DD">
            <w:pPr>
              <w:pStyle w:val="Title"/>
              <w:jc w:val="both"/>
              <w:rPr>
                <w:b w:val="0"/>
                <w:sz w:val="20"/>
              </w:rPr>
            </w:pPr>
            <w:r w:rsidRPr="00DF6980">
              <w:rPr>
                <w:b w:val="0"/>
                <w:sz w:val="20"/>
              </w:rPr>
              <w:t>I. Pallová</w:t>
            </w:r>
          </w:p>
        </w:tc>
        <w:tc>
          <w:tcPr>
            <w:tcW w:w="1411" w:type="dxa"/>
          </w:tcPr>
          <w:p w:rsidR="006359EE" w:rsidRPr="00DF6980" w:rsidRDefault="006359EE" w:rsidP="006873DD">
            <w:pPr>
              <w:pStyle w:val="Title"/>
              <w:jc w:val="both"/>
              <w:rPr>
                <w:b w:val="0"/>
                <w:sz w:val="20"/>
              </w:rPr>
            </w:pPr>
          </w:p>
        </w:tc>
        <w:tc>
          <w:tcPr>
            <w:tcW w:w="1030" w:type="dxa"/>
          </w:tcPr>
          <w:p w:rsidR="006359EE" w:rsidRPr="00DF6980" w:rsidRDefault="006359EE" w:rsidP="006873DD">
            <w:pPr>
              <w:pStyle w:val="Title"/>
              <w:jc w:val="both"/>
              <w:rPr>
                <w:b w:val="0"/>
                <w:sz w:val="20"/>
              </w:rPr>
            </w:pPr>
            <w:r w:rsidRPr="00DF6980">
              <w:rPr>
                <w:b w:val="0"/>
                <w:sz w:val="20"/>
              </w:rPr>
              <w:t>27.7.2012</w:t>
            </w:r>
          </w:p>
        </w:tc>
        <w:tc>
          <w:tcPr>
            <w:tcW w:w="1639" w:type="dxa"/>
          </w:tcPr>
          <w:p w:rsidR="006359EE" w:rsidRPr="00C0304F" w:rsidRDefault="006359EE" w:rsidP="006873DD">
            <w:pPr>
              <w:pStyle w:val="Title"/>
              <w:jc w:val="both"/>
              <w:rPr>
                <w:b w:val="0"/>
                <w:color w:val="00008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r w:rsidRPr="00DF6980">
              <w:rPr>
                <w:rFonts w:ascii="Arial" w:hAnsi="Arial" w:cs="Arial"/>
                <w:sz w:val="20"/>
                <w:szCs w:val="20"/>
              </w:rPr>
              <w:t>schůzka sociální komise 13.8.2012</w:t>
            </w: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zjistit možnost nákupu dalšího tlačítka (9 tis. Kč) a zvládnutí provozu na pultu MP</w:t>
            </w:r>
          </w:p>
        </w:tc>
        <w:tc>
          <w:tcPr>
            <w:tcW w:w="1381" w:type="dxa"/>
          </w:tcPr>
          <w:p w:rsidR="006359EE" w:rsidRPr="00DF6980" w:rsidRDefault="006359EE" w:rsidP="006873DD">
            <w:pPr>
              <w:pStyle w:val="Title"/>
              <w:jc w:val="both"/>
              <w:rPr>
                <w:b w:val="0"/>
                <w:sz w:val="20"/>
              </w:rPr>
            </w:pPr>
            <w:r w:rsidRPr="00DF6980">
              <w:rPr>
                <w:b w:val="0"/>
                <w:sz w:val="20"/>
              </w:rPr>
              <w:t>R. Zezulková</w:t>
            </w:r>
          </w:p>
        </w:tc>
        <w:tc>
          <w:tcPr>
            <w:tcW w:w="1411" w:type="dxa"/>
          </w:tcPr>
          <w:p w:rsidR="006359EE" w:rsidRPr="00DF6980" w:rsidRDefault="006359EE" w:rsidP="006873DD">
            <w:pPr>
              <w:pStyle w:val="Title"/>
              <w:jc w:val="both"/>
              <w:rPr>
                <w:b w:val="0"/>
                <w:sz w:val="20"/>
              </w:rPr>
            </w:pPr>
          </w:p>
        </w:tc>
        <w:tc>
          <w:tcPr>
            <w:tcW w:w="1030" w:type="dxa"/>
          </w:tcPr>
          <w:p w:rsidR="006359EE" w:rsidRPr="00DF6980" w:rsidRDefault="006359EE" w:rsidP="006873DD">
            <w:pPr>
              <w:pStyle w:val="Title"/>
              <w:jc w:val="both"/>
              <w:rPr>
                <w:b w:val="0"/>
                <w:sz w:val="20"/>
              </w:rPr>
            </w:pPr>
            <w:r w:rsidRPr="00DF6980">
              <w:rPr>
                <w:b w:val="0"/>
                <w:sz w:val="20"/>
              </w:rPr>
              <w:t>3.8.2012</w:t>
            </w:r>
          </w:p>
        </w:tc>
        <w:tc>
          <w:tcPr>
            <w:tcW w:w="1639" w:type="dxa"/>
          </w:tcPr>
          <w:p w:rsidR="006359EE" w:rsidRPr="00C0304F" w:rsidRDefault="006359EE" w:rsidP="006873DD">
            <w:pPr>
              <w:pStyle w:val="Title"/>
              <w:jc w:val="both"/>
              <w:rPr>
                <w:b w:val="0"/>
                <w:color w:val="00008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zjistit, zda bude město pokračovat ve vydávání polévky ve spolupráci s restaurací Dolly</w:t>
            </w:r>
          </w:p>
        </w:tc>
        <w:tc>
          <w:tcPr>
            <w:tcW w:w="1381" w:type="dxa"/>
          </w:tcPr>
          <w:p w:rsidR="006359EE" w:rsidRPr="00DF6980" w:rsidRDefault="006359EE" w:rsidP="006873DD">
            <w:pPr>
              <w:pStyle w:val="Title"/>
              <w:jc w:val="both"/>
              <w:rPr>
                <w:b w:val="0"/>
                <w:sz w:val="20"/>
              </w:rPr>
            </w:pPr>
            <w:r w:rsidRPr="00DF6980">
              <w:rPr>
                <w:b w:val="0"/>
                <w:sz w:val="20"/>
              </w:rPr>
              <w:t>Mgr. Budek</w:t>
            </w:r>
          </w:p>
        </w:tc>
        <w:tc>
          <w:tcPr>
            <w:tcW w:w="1411" w:type="dxa"/>
          </w:tcPr>
          <w:p w:rsidR="006359EE" w:rsidRPr="00DF6980" w:rsidRDefault="006359EE" w:rsidP="006873DD">
            <w:pPr>
              <w:pStyle w:val="Title"/>
              <w:jc w:val="both"/>
              <w:rPr>
                <w:b w:val="0"/>
                <w:sz w:val="20"/>
              </w:rPr>
            </w:pPr>
            <w:r w:rsidRPr="00DF6980">
              <w:rPr>
                <w:b w:val="0"/>
                <w:sz w:val="20"/>
              </w:rPr>
              <w:t>p. Doležal</w:t>
            </w:r>
          </w:p>
        </w:tc>
        <w:tc>
          <w:tcPr>
            <w:tcW w:w="1030" w:type="dxa"/>
          </w:tcPr>
          <w:p w:rsidR="006359EE" w:rsidRPr="00DF6980" w:rsidRDefault="006359EE" w:rsidP="006873DD">
            <w:pPr>
              <w:pStyle w:val="Title"/>
              <w:jc w:val="both"/>
              <w:rPr>
                <w:b w:val="0"/>
                <w:sz w:val="20"/>
              </w:rPr>
            </w:pPr>
            <w:r w:rsidRPr="00DF6980">
              <w:rPr>
                <w:b w:val="0"/>
                <w:sz w:val="20"/>
              </w:rPr>
              <w:t>31.7.2012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rozeslat materiál, který vznikne ze schůzky 2.8. – informovat o vývoji</w:t>
            </w:r>
          </w:p>
        </w:tc>
        <w:tc>
          <w:tcPr>
            <w:tcW w:w="1381" w:type="dxa"/>
          </w:tcPr>
          <w:p w:rsidR="006359EE" w:rsidRPr="00DF6980" w:rsidRDefault="006359EE" w:rsidP="006873DD">
            <w:pPr>
              <w:pStyle w:val="Title"/>
              <w:jc w:val="both"/>
              <w:rPr>
                <w:b w:val="0"/>
                <w:sz w:val="20"/>
              </w:rPr>
            </w:pPr>
            <w:r w:rsidRPr="00DF6980">
              <w:rPr>
                <w:b w:val="0"/>
                <w:sz w:val="20"/>
              </w:rPr>
              <w:t>E. Kuchařová</w:t>
            </w:r>
          </w:p>
        </w:tc>
        <w:tc>
          <w:tcPr>
            <w:tcW w:w="1411" w:type="dxa"/>
          </w:tcPr>
          <w:p w:rsidR="006359EE" w:rsidRPr="00DF6980" w:rsidRDefault="006359EE" w:rsidP="006873DD">
            <w:pPr>
              <w:pStyle w:val="Title"/>
              <w:jc w:val="both"/>
              <w:rPr>
                <w:b w:val="0"/>
                <w:sz w:val="20"/>
              </w:rPr>
            </w:pPr>
          </w:p>
        </w:tc>
        <w:tc>
          <w:tcPr>
            <w:tcW w:w="1030" w:type="dxa"/>
          </w:tcPr>
          <w:p w:rsidR="006359EE" w:rsidRPr="00DF6980" w:rsidRDefault="006359EE" w:rsidP="006873DD">
            <w:pPr>
              <w:pStyle w:val="Title"/>
              <w:jc w:val="both"/>
              <w:rPr>
                <w:b w:val="0"/>
                <w:sz w:val="20"/>
              </w:rPr>
            </w:pPr>
            <w:r w:rsidRPr="00DF6980">
              <w:rPr>
                <w:b w:val="0"/>
                <w:sz w:val="20"/>
              </w:rPr>
              <w:t>3.8.2012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zpracovat materiál do RMO o provozu buňky</w:t>
            </w:r>
          </w:p>
        </w:tc>
        <w:tc>
          <w:tcPr>
            <w:tcW w:w="1381" w:type="dxa"/>
          </w:tcPr>
          <w:p w:rsidR="006359EE" w:rsidRPr="00DF6980" w:rsidRDefault="006359EE" w:rsidP="000C458D">
            <w:pPr>
              <w:pStyle w:val="Title"/>
              <w:jc w:val="left"/>
              <w:rPr>
                <w:b w:val="0"/>
                <w:sz w:val="20"/>
              </w:rPr>
            </w:pPr>
            <w:r w:rsidRPr="00DF6980">
              <w:rPr>
                <w:b w:val="0"/>
                <w:sz w:val="20"/>
              </w:rPr>
              <w:t>K. Hric</w:t>
            </w:r>
          </w:p>
        </w:tc>
        <w:tc>
          <w:tcPr>
            <w:tcW w:w="1411" w:type="dxa"/>
          </w:tcPr>
          <w:p w:rsidR="006359EE" w:rsidRPr="00DF6980" w:rsidRDefault="006359EE" w:rsidP="006873DD">
            <w:pPr>
              <w:pStyle w:val="Title"/>
              <w:jc w:val="both"/>
              <w:rPr>
                <w:b w:val="0"/>
                <w:sz w:val="20"/>
              </w:rPr>
            </w:pPr>
            <w:r w:rsidRPr="00DF6980">
              <w:rPr>
                <w:b w:val="0"/>
                <w:sz w:val="20"/>
              </w:rPr>
              <w:t>Charita sv. Anežky</w:t>
            </w:r>
          </w:p>
        </w:tc>
        <w:tc>
          <w:tcPr>
            <w:tcW w:w="1030" w:type="dxa"/>
          </w:tcPr>
          <w:p w:rsidR="006359EE" w:rsidRPr="00DF6980" w:rsidRDefault="006359EE" w:rsidP="006873DD">
            <w:pPr>
              <w:pStyle w:val="Title"/>
              <w:jc w:val="both"/>
              <w:rPr>
                <w:b w:val="0"/>
                <w:sz w:val="20"/>
              </w:rPr>
            </w:pPr>
            <w:r w:rsidRPr="00DF6980">
              <w:rPr>
                <w:b w:val="0"/>
                <w:sz w:val="20"/>
              </w:rPr>
              <w:t>31.8.2012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r w:rsidRPr="00DF6980">
              <w:rPr>
                <w:rFonts w:ascii="Arial" w:hAnsi="Arial" w:cs="Arial"/>
                <w:sz w:val="20"/>
                <w:szCs w:val="20"/>
              </w:rPr>
              <w:t>RMO 10.9. a 24.9.</w:t>
            </w: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odpověď MPSV na nepřiznání dotace na buňku – lidé bez domova nejsou jen občané Otrokovic ale i jiných města a obcí</w:t>
            </w:r>
          </w:p>
        </w:tc>
        <w:tc>
          <w:tcPr>
            <w:tcW w:w="1381" w:type="dxa"/>
          </w:tcPr>
          <w:p w:rsidR="006359EE" w:rsidRPr="00DF6980" w:rsidRDefault="006359EE" w:rsidP="006873DD">
            <w:pPr>
              <w:pStyle w:val="Title"/>
              <w:jc w:val="both"/>
              <w:rPr>
                <w:b w:val="0"/>
                <w:sz w:val="20"/>
              </w:rPr>
            </w:pPr>
            <w:r w:rsidRPr="00DF6980">
              <w:rPr>
                <w:b w:val="0"/>
                <w:sz w:val="20"/>
              </w:rPr>
              <w:t>Ing. Havlíková</w:t>
            </w:r>
          </w:p>
        </w:tc>
        <w:tc>
          <w:tcPr>
            <w:tcW w:w="1411" w:type="dxa"/>
          </w:tcPr>
          <w:p w:rsidR="006359EE" w:rsidRPr="00DF6980" w:rsidRDefault="006359EE" w:rsidP="006873DD">
            <w:pPr>
              <w:pStyle w:val="Title"/>
              <w:jc w:val="both"/>
              <w:rPr>
                <w:b w:val="0"/>
                <w:sz w:val="20"/>
              </w:rPr>
            </w:pPr>
          </w:p>
        </w:tc>
        <w:tc>
          <w:tcPr>
            <w:tcW w:w="1030" w:type="dxa"/>
          </w:tcPr>
          <w:p w:rsidR="006359EE" w:rsidRPr="00DF6980" w:rsidRDefault="006359EE" w:rsidP="006873DD">
            <w:pPr>
              <w:pStyle w:val="Title"/>
              <w:jc w:val="both"/>
              <w:rPr>
                <w:b w:val="0"/>
                <w:sz w:val="20"/>
              </w:rPr>
            </w:pPr>
            <w:r w:rsidRPr="00DF6980">
              <w:rPr>
                <w:b w:val="0"/>
                <w:sz w:val="20"/>
              </w:rPr>
              <w:t>31.8.2012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r w:rsidR="006359EE" w:rsidRPr="00DF6980" w:rsidTr="00687FA9">
        <w:trPr>
          <w:trHeight w:val="240"/>
        </w:trPr>
        <w:tc>
          <w:tcPr>
            <w:tcW w:w="2933" w:type="dxa"/>
          </w:tcPr>
          <w:p w:rsidR="006359EE" w:rsidRPr="00DF6980" w:rsidRDefault="006359EE" w:rsidP="006873DD">
            <w:pPr>
              <w:pStyle w:val="Title"/>
              <w:jc w:val="left"/>
              <w:rPr>
                <w:b w:val="0"/>
                <w:bCs w:val="0"/>
                <w:sz w:val="20"/>
              </w:rPr>
            </w:pPr>
            <w:r w:rsidRPr="00DF6980">
              <w:rPr>
                <w:b w:val="0"/>
                <w:bCs w:val="0"/>
                <w:sz w:val="20"/>
              </w:rPr>
              <w:t xml:space="preserve">prověřit možnost žádostí o dotaci na provoz buňky (Siemens, Výbor dobré vůle, Vodafone, ČEZ, EON, sociální fond ZK…) a kdo může žádat – zda Charita sv. Anežky nebo město </w:t>
            </w:r>
          </w:p>
        </w:tc>
        <w:tc>
          <w:tcPr>
            <w:tcW w:w="1381" w:type="dxa"/>
          </w:tcPr>
          <w:p w:rsidR="006359EE" w:rsidRPr="00DF6980" w:rsidRDefault="006359EE" w:rsidP="006873DD">
            <w:pPr>
              <w:pStyle w:val="Title"/>
              <w:jc w:val="both"/>
              <w:rPr>
                <w:b w:val="0"/>
                <w:sz w:val="20"/>
              </w:rPr>
            </w:pPr>
            <w:r w:rsidRPr="00DF6980">
              <w:rPr>
                <w:b w:val="0"/>
                <w:sz w:val="20"/>
              </w:rPr>
              <w:t>E. Kuchařová</w:t>
            </w:r>
          </w:p>
        </w:tc>
        <w:tc>
          <w:tcPr>
            <w:tcW w:w="1411" w:type="dxa"/>
          </w:tcPr>
          <w:p w:rsidR="006359EE" w:rsidRPr="00DF6980" w:rsidRDefault="006359EE" w:rsidP="006873DD">
            <w:pPr>
              <w:pStyle w:val="Title"/>
              <w:jc w:val="both"/>
              <w:rPr>
                <w:b w:val="0"/>
                <w:sz w:val="20"/>
              </w:rPr>
            </w:pPr>
          </w:p>
        </w:tc>
        <w:tc>
          <w:tcPr>
            <w:tcW w:w="1030" w:type="dxa"/>
          </w:tcPr>
          <w:p w:rsidR="006359EE" w:rsidRPr="00DF6980" w:rsidRDefault="006359EE" w:rsidP="006873DD">
            <w:pPr>
              <w:pStyle w:val="Title"/>
              <w:jc w:val="both"/>
              <w:rPr>
                <w:b w:val="0"/>
                <w:sz w:val="20"/>
              </w:rPr>
            </w:pPr>
            <w:r w:rsidRPr="00DF6980">
              <w:rPr>
                <w:b w:val="0"/>
                <w:sz w:val="20"/>
              </w:rPr>
              <w:t>3.8.2012</w:t>
            </w:r>
          </w:p>
        </w:tc>
        <w:tc>
          <w:tcPr>
            <w:tcW w:w="1639" w:type="dxa"/>
          </w:tcPr>
          <w:p w:rsidR="006359EE" w:rsidRPr="00DF6980" w:rsidRDefault="006359EE" w:rsidP="006873DD">
            <w:pPr>
              <w:pStyle w:val="Title"/>
              <w:jc w:val="both"/>
              <w:rPr>
                <w:b w:val="0"/>
                <w:sz w:val="20"/>
              </w:rPr>
            </w:pPr>
          </w:p>
        </w:tc>
        <w:tc>
          <w:tcPr>
            <w:tcW w:w="1741" w:type="dxa"/>
          </w:tcPr>
          <w:p w:rsidR="006359EE" w:rsidRPr="00DF6980" w:rsidRDefault="006359EE" w:rsidP="006873DD">
            <w:pPr>
              <w:autoSpaceDE w:val="0"/>
              <w:autoSpaceDN w:val="0"/>
              <w:adjustRightInd w:val="0"/>
              <w:outlineLvl w:val="0"/>
              <w:rPr>
                <w:rFonts w:ascii="Arial" w:hAnsi="Arial" w:cs="Arial"/>
                <w:sz w:val="20"/>
                <w:szCs w:val="20"/>
              </w:rPr>
            </w:pPr>
          </w:p>
        </w:tc>
      </w:tr>
    </w:tbl>
    <w:p w:rsidR="006359EE" w:rsidRPr="00DF6980" w:rsidRDefault="006359EE" w:rsidP="00ED1946">
      <w:pPr>
        <w:rPr>
          <w:rFonts w:ascii="Arial" w:hAnsi="Arial" w:cs="Arial"/>
          <w:sz w:val="20"/>
          <w:szCs w:val="20"/>
        </w:rPr>
      </w:pPr>
    </w:p>
    <w:p w:rsidR="006359EE" w:rsidRDefault="006359EE" w:rsidP="00204DBA">
      <w:pPr>
        <w:pStyle w:val="BodyText"/>
        <w:jc w:val="left"/>
        <w:rPr>
          <w:b w:val="0"/>
          <w:bCs w:val="0"/>
          <w:sz w:val="20"/>
        </w:rPr>
      </w:pPr>
    </w:p>
    <w:p w:rsidR="006359EE" w:rsidRPr="005D24EB" w:rsidRDefault="006359EE" w:rsidP="00204DBA">
      <w:pPr>
        <w:pStyle w:val="BodyText"/>
        <w:jc w:val="left"/>
        <w:rPr>
          <w:b w:val="0"/>
          <w:bCs w:val="0"/>
          <w:sz w:val="20"/>
        </w:rPr>
      </w:pPr>
      <w:r w:rsidRPr="005D24EB">
        <w:rPr>
          <w:b w:val="0"/>
          <w:bCs w:val="0"/>
          <w:sz w:val="20"/>
        </w:rPr>
        <w:t>Zkratky:</w:t>
      </w:r>
    </w:p>
    <w:p w:rsidR="006359EE" w:rsidRDefault="006359EE" w:rsidP="00204DBA">
      <w:pPr>
        <w:pStyle w:val="BodyText"/>
        <w:jc w:val="left"/>
        <w:rPr>
          <w:b w:val="0"/>
          <w:bCs w:val="0"/>
          <w:sz w:val="20"/>
        </w:rPr>
      </w:pPr>
      <w:r>
        <w:rPr>
          <w:b w:val="0"/>
          <w:bCs w:val="0"/>
          <w:sz w:val="20"/>
        </w:rPr>
        <w:t>ADS – azylový dům Samaritán</w:t>
      </w:r>
    </w:p>
    <w:p w:rsidR="006359EE" w:rsidRDefault="006359EE" w:rsidP="00204DBA">
      <w:pPr>
        <w:pStyle w:val="BodyText"/>
        <w:jc w:val="left"/>
        <w:rPr>
          <w:b w:val="0"/>
          <w:bCs w:val="0"/>
          <w:sz w:val="20"/>
        </w:rPr>
      </w:pPr>
      <w:r w:rsidRPr="005D24EB">
        <w:rPr>
          <w:b w:val="0"/>
          <w:bCs w:val="0"/>
          <w:sz w:val="20"/>
        </w:rPr>
        <w:t>ESF – Evropský sociální fond</w:t>
      </w:r>
    </w:p>
    <w:p w:rsidR="006359EE" w:rsidRPr="005D24EB" w:rsidRDefault="006359EE" w:rsidP="00204DBA">
      <w:pPr>
        <w:pStyle w:val="BodyText"/>
        <w:jc w:val="left"/>
        <w:rPr>
          <w:b w:val="0"/>
          <w:bCs w:val="0"/>
          <w:sz w:val="20"/>
        </w:rPr>
      </w:pPr>
      <w:r w:rsidRPr="005D24EB">
        <w:rPr>
          <w:b w:val="0"/>
          <w:bCs w:val="0"/>
          <w:sz w:val="20"/>
        </w:rPr>
        <w:t>OP LZZ – Operační program Lidské zdroje a zaměstnanost</w:t>
      </w:r>
    </w:p>
    <w:p w:rsidR="006359EE" w:rsidRDefault="006359EE" w:rsidP="00204DBA">
      <w:pPr>
        <w:pStyle w:val="BodyText"/>
        <w:jc w:val="left"/>
        <w:rPr>
          <w:b w:val="0"/>
          <w:bCs w:val="0"/>
          <w:sz w:val="20"/>
        </w:rPr>
      </w:pPr>
      <w:r w:rsidRPr="005D24EB">
        <w:rPr>
          <w:b w:val="0"/>
          <w:bCs w:val="0"/>
          <w:sz w:val="20"/>
        </w:rPr>
        <w:t>ORM – odbor rozvoje a správy majetku, MěÚ Otrokovice</w:t>
      </w:r>
    </w:p>
    <w:p w:rsidR="006359EE" w:rsidRDefault="006359EE" w:rsidP="00204DBA">
      <w:pPr>
        <w:pStyle w:val="BodyText"/>
        <w:jc w:val="left"/>
        <w:rPr>
          <w:b w:val="0"/>
          <w:bCs w:val="0"/>
          <w:sz w:val="20"/>
        </w:rPr>
      </w:pPr>
      <w:r>
        <w:rPr>
          <w:b w:val="0"/>
          <w:bCs w:val="0"/>
          <w:sz w:val="20"/>
        </w:rPr>
        <w:t>ORP – obec s rozšířenou působností</w:t>
      </w:r>
    </w:p>
    <w:p w:rsidR="006359EE" w:rsidRPr="005D24EB" w:rsidRDefault="006359EE" w:rsidP="00204DBA">
      <w:pPr>
        <w:pStyle w:val="BodyText"/>
        <w:jc w:val="left"/>
        <w:rPr>
          <w:b w:val="0"/>
          <w:bCs w:val="0"/>
          <w:sz w:val="20"/>
        </w:rPr>
      </w:pPr>
      <w:r>
        <w:rPr>
          <w:b w:val="0"/>
          <w:bCs w:val="0"/>
          <w:sz w:val="20"/>
        </w:rPr>
        <w:t>OZV – obecně závazná vyhláška</w:t>
      </w:r>
    </w:p>
    <w:p w:rsidR="006359EE" w:rsidRPr="005D24EB" w:rsidRDefault="006359EE" w:rsidP="00204DBA">
      <w:pPr>
        <w:pStyle w:val="BodyText"/>
        <w:jc w:val="left"/>
        <w:rPr>
          <w:b w:val="0"/>
          <w:bCs w:val="0"/>
          <w:sz w:val="20"/>
        </w:rPr>
      </w:pPr>
      <w:r w:rsidRPr="005D24EB">
        <w:rPr>
          <w:b w:val="0"/>
          <w:bCs w:val="0"/>
          <w:sz w:val="20"/>
        </w:rPr>
        <w:t>RMO – Rada města Otrokovice</w:t>
      </w:r>
    </w:p>
    <w:p w:rsidR="006359EE" w:rsidRDefault="006359EE" w:rsidP="001B4592">
      <w:pPr>
        <w:pStyle w:val="BodyText"/>
        <w:jc w:val="left"/>
        <w:rPr>
          <w:b w:val="0"/>
          <w:bCs w:val="0"/>
          <w:sz w:val="20"/>
        </w:rPr>
      </w:pPr>
      <w:r>
        <w:rPr>
          <w:b w:val="0"/>
          <w:bCs w:val="0"/>
          <w:sz w:val="20"/>
        </w:rPr>
        <w:t>VPP – veřejně prospěšné práce</w:t>
      </w:r>
    </w:p>
    <w:p w:rsidR="006359EE" w:rsidRDefault="006359EE" w:rsidP="001B4592">
      <w:pPr>
        <w:pStyle w:val="BodyText"/>
        <w:jc w:val="left"/>
        <w:rPr>
          <w:b w:val="0"/>
          <w:bCs w:val="0"/>
          <w:sz w:val="20"/>
        </w:rPr>
      </w:pPr>
    </w:p>
    <w:p w:rsidR="006359EE" w:rsidRPr="00687FA9" w:rsidRDefault="006359EE" w:rsidP="001B4592">
      <w:pPr>
        <w:pStyle w:val="BodyText"/>
        <w:jc w:val="left"/>
        <w:rPr>
          <w:bCs w:val="0"/>
          <w:sz w:val="20"/>
        </w:rPr>
      </w:pPr>
      <w:r w:rsidRPr="00687FA9">
        <w:rPr>
          <w:bCs w:val="0"/>
          <w:sz w:val="20"/>
        </w:rPr>
        <w:t xml:space="preserve">Termín dalšího setkání: čtvrtek </w:t>
      </w:r>
      <w:r>
        <w:rPr>
          <w:bCs w:val="0"/>
          <w:sz w:val="20"/>
        </w:rPr>
        <w:t>25. 9</w:t>
      </w:r>
      <w:r w:rsidRPr="00687FA9">
        <w:rPr>
          <w:bCs w:val="0"/>
          <w:sz w:val="20"/>
        </w:rPr>
        <w:t>.</w:t>
      </w:r>
      <w:r>
        <w:rPr>
          <w:bCs w:val="0"/>
          <w:sz w:val="20"/>
        </w:rPr>
        <w:t xml:space="preserve"> </w:t>
      </w:r>
      <w:r w:rsidRPr="00687FA9">
        <w:rPr>
          <w:bCs w:val="0"/>
          <w:sz w:val="20"/>
        </w:rPr>
        <w:t>2012, 9:00 hod.</w:t>
      </w:r>
    </w:p>
    <w:p w:rsidR="006359EE" w:rsidRPr="00DF6980" w:rsidRDefault="006359EE" w:rsidP="001B4592">
      <w:pPr>
        <w:pStyle w:val="BodyText"/>
        <w:jc w:val="left"/>
        <w:rPr>
          <w:b w:val="0"/>
          <w:bCs w:val="0"/>
          <w:sz w:val="20"/>
        </w:rPr>
      </w:pPr>
    </w:p>
    <w:p w:rsidR="006359EE" w:rsidRPr="00DF6980" w:rsidRDefault="006359EE" w:rsidP="00430A96">
      <w:pPr>
        <w:pStyle w:val="BodyText"/>
        <w:jc w:val="left"/>
        <w:rPr>
          <w:b w:val="0"/>
          <w:bCs w:val="0"/>
          <w:sz w:val="20"/>
        </w:rPr>
      </w:pPr>
    </w:p>
    <w:p w:rsidR="006359EE" w:rsidRPr="00DF6980" w:rsidRDefault="006359EE" w:rsidP="00430A96">
      <w:pPr>
        <w:pStyle w:val="BodyText"/>
        <w:jc w:val="left"/>
        <w:rPr>
          <w:b w:val="0"/>
          <w:bCs w:val="0"/>
          <w:sz w:val="20"/>
        </w:rPr>
      </w:pPr>
      <w:r w:rsidRPr="00DF6980">
        <w:rPr>
          <w:b w:val="0"/>
          <w:bCs w:val="0"/>
          <w:sz w:val="20"/>
        </w:rPr>
        <w:t xml:space="preserve">Zapsala </w:t>
      </w:r>
      <w:r>
        <w:rPr>
          <w:b w:val="0"/>
          <w:bCs w:val="0"/>
          <w:sz w:val="20"/>
        </w:rPr>
        <w:t xml:space="preserve">26. 7. 2012 </w:t>
      </w:r>
      <w:r w:rsidRPr="00DF6980">
        <w:rPr>
          <w:b w:val="0"/>
          <w:bCs w:val="0"/>
          <w:sz w:val="20"/>
        </w:rPr>
        <w:t>Mgr. Eva Kuchařová</w:t>
      </w:r>
    </w:p>
    <w:p w:rsidR="006359EE" w:rsidRPr="00DF6980" w:rsidRDefault="006359EE" w:rsidP="00430A96">
      <w:pPr>
        <w:pStyle w:val="BodyText"/>
        <w:jc w:val="left"/>
        <w:rPr>
          <w:b w:val="0"/>
          <w:bCs w:val="0"/>
          <w:color w:val="FF0000"/>
          <w:sz w:val="20"/>
        </w:rPr>
      </w:pPr>
    </w:p>
    <w:p w:rsidR="006359EE" w:rsidRPr="00DF6980" w:rsidRDefault="006359EE" w:rsidP="00091436">
      <w:pPr>
        <w:pStyle w:val="BodyText"/>
        <w:rPr>
          <w:sz w:val="20"/>
        </w:rPr>
      </w:pPr>
    </w:p>
    <w:p w:rsidR="006359EE" w:rsidRPr="00F83336" w:rsidRDefault="006359EE" w:rsidP="00091436">
      <w:pPr>
        <w:pStyle w:val="BodyText"/>
      </w:pPr>
    </w:p>
    <w:sectPr w:rsidR="006359EE" w:rsidRPr="00F83336" w:rsidSect="00B268C5">
      <w:headerReference w:type="default" r:id="rId8"/>
      <w:footerReference w:type="default" r:id="rId9"/>
      <w:pgSz w:w="11906" w:h="16838"/>
      <w:pgMar w:top="1417" w:right="1417" w:bottom="1417" w:left="1417" w:header="708"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EE" w:rsidRDefault="006359EE">
      <w:r>
        <w:separator/>
      </w:r>
    </w:p>
  </w:endnote>
  <w:endnote w:type="continuationSeparator" w:id="0">
    <w:p w:rsidR="006359EE" w:rsidRDefault="00635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EE" w:rsidRDefault="006359EE" w:rsidP="00403CBD">
    <w:pPr>
      <w:jc w:val="center"/>
      <w:rPr>
        <w:rFonts w:ascii="Arial" w:hAnsi="Arial" w:cs="Arial"/>
        <w:color w:val="7F7F7F"/>
        <w:sz w:val="20"/>
        <w:szCs w:val="20"/>
      </w:rPr>
    </w:pPr>
  </w:p>
  <w:p w:rsidR="006359EE" w:rsidRPr="00725653" w:rsidRDefault="006359EE" w:rsidP="00403CBD">
    <w:pPr>
      <w:jc w:val="center"/>
      <w:rPr>
        <w:rFonts w:ascii="Arial" w:hAnsi="Arial" w:cs="Arial"/>
        <w:sz w:val="8"/>
        <w:szCs w:val="8"/>
      </w:rPr>
    </w:pPr>
  </w:p>
  <w:p w:rsidR="006359EE" w:rsidRPr="00725653" w:rsidRDefault="006359EE" w:rsidP="0030251A">
    <w:pPr>
      <w:pStyle w:val="Footer"/>
      <w:pBdr>
        <w:top w:val="single" w:sz="4" w:space="1" w:color="auto"/>
      </w:pBdr>
      <w:jc w:val="center"/>
      <w:rPr>
        <w:rFonts w:ascii="Arial" w:hAnsi="Arial" w:cs="Arial"/>
        <w:b/>
        <w:i/>
        <w:sz w:val="20"/>
        <w:szCs w:val="20"/>
      </w:rPr>
    </w:pPr>
    <w:r w:rsidRPr="00725653">
      <w:rPr>
        <w:rFonts w:ascii="Arial" w:hAnsi="Arial" w:cs="Arial"/>
        <w:b/>
        <w:i/>
        <w:sz w:val="20"/>
        <w:szCs w:val="20"/>
      </w:rPr>
      <w:t xml:space="preserve">Projekt </w:t>
    </w:r>
    <w:r>
      <w:rPr>
        <w:rFonts w:ascii="Arial" w:hAnsi="Arial" w:cs="Arial"/>
        <w:b/>
        <w:i/>
        <w:sz w:val="20"/>
        <w:szCs w:val="20"/>
      </w:rPr>
      <w:t>Monitoring a vyhodnocování komunitního plánování sociálních služeb na Otrokovicku</w:t>
    </w:r>
    <w:r w:rsidRPr="00725653">
      <w:rPr>
        <w:rFonts w:ascii="Arial" w:hAnsi="Arial" w:cs="Arial"/>
        <w:b/>
        <w:i/>
        <w:sz w:val="20"/>
        <w:szCs w:val="20"/>
      </w:rPr>
      <w:t xml:space="preserve"> je financován z prostředků Evropského sociálního fondu prostřednictvím Operačního programu Lidské zdroje a zaměstnanost a státního rozpočtu České republiky.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EE" w:rsidRDefault="006359EE">
      <w:r>
        <w:separator/>
      </w:r>
    </w:p>
  </w:footnote>
  <w:footnote w:type="continuationSeparator" w:id="0">
    <w:p w:rsidR="006359EE" w:rsidRDefault="00635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EE" w:rsidRDefault="006359EE" w:rsidP="00DE101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48pt">
          <v:imagedata r:id="rId1" o:title=""/>
        </v:shape>
      </w:pict>
    </w:r>
  </w:p>
  <w:p w:rsidR="006359EE" w:rsidRPr="0092503A" w:rsidRDefault="006359EE" w:rsidP="00925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1D5"/>
    <w:multiLevelType w:val="hybridMultilevel"/>
    <w:tmpl w:val="E9086E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C63CBD"/>
    <w:multiLevelType w:val="hybridMultilevel"/>
    <w:tmpl w:val="D6087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24220"/>
    <w:multiLevelType w:val="hybridMultilevel"/>
    <w:tmpl w:val="26B08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357AEF"/>
    <w:multiLevelType w:val="hybridMultilevel"/>
    <w:tmpl w:val="D7B4C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3C6BBF"/>
    <w:multiLevelType w:val="hybridMultilevel"/>
    <w:tmpl w:val="95E265D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63E22B1"/>
    <w:multiLevelType w:val="hybridMultilevel"/>
    <w:tmpl w:val="22E06B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B2034F6"/>
    <w:multiLevelType w:val="hybridMultilevel"/>
    <w:tmpl w:val="8464778E"/>
    <w:lvl w:ilvl="0" w:tplc="7C1EF92C">
      <w:numFmt w:val="bullet"/>
      <w:lvlText w:val="-"/>
      <w:lvlJc w:val="left"/>
      <w:pPr>
        <w:tabs>
          <w:tab w:val="num" w:pos="1080"/>
        </w:tabs>
        <w:ind w:left="1080" w:hanging="360"/>
      </w:pPr>
      <w:rPr>
        <w:rFonts w:ascii="Arial" w:eastAsia="Times New Roman" w:hAnsi="Aria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5DF42305"/>
    <w:multiLevelType w:val="hybridMultilevel"/>
    <w:tmpl w:val="0FE2AB38"/>
    <w:lvl w:ilvl="0" w:tplc="7C1EF92C">
      <w:start w:val="23"/>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6ABA2C07"/>
    <w:multiLevelType w:val="hybridMultilevel"/>
    <w:tmpl w:val="A33A7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DE81AF5"/>
    <w:multiLevelType w:val="hybridMultilevel"/>
    <w:tmpl w:val="6292E56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F53213B"/>
    <w:multiLevelType w:val="hybridMultilevel"/>
    <w:tmpl w:val="14822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E37271"/>
    <w:multiLevelType w:val="hybridMultilevel"/>
    <w:tmpl w:val="6FAC8C02"/>
    <w:lvl w:ilvl="0" w:tplc="7C1EF92C">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1"/>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9A"/>
    <w:rsid w:val="00000AB9"/>
    <w:rsid w:val="00002377"/>
    <w:rsid w:val="00002CE2"/>
    <w:rsid w:val="00002E63"/>
    <w:rsid w:val="00002F96"/>
    <w:rsid w:val="00003A54"/>
    <w:rsid w:val="000046CC"/>
    <w:rsid w:val="00004842"/>
    <w:rsid w:val="000049D0"/>
    <w:rsid w:val="00005F0B"/>
    <w:rsid w:val="00005F7A"/>
    <w:rsid w:val="00005FD3"/>
    <w:rsid w:val="00006678"/>
    <w:rsid w:val="00006B1B"/>
    <w:rsid w:val="00006B72"/>
    <w:rsid w:val="00006BD8"/>
    <w:rsid w:val="00006D03"/>
    <w:rsid w:val="00007242"/>
    <w:rsid w:val="00007E8B"/>
    <w:rsid w:val="0001062A"/>
    <w:rsid w:val="00010C35"/>
    <w:rsid w:val="00010E52"/>
    <w:rsid w:val="0001187A"/>
    <w:rsid w:val="000118DC"/>
    <w:rsid w:val="00011928"/>
    <w:rsid w:val="00011AB5"/>
    <w:rsid w:val="00011AD2"/>
    <w:rsid w:val="000120CA"/>
    <w:rsid w:val="000129CF"/>
    <w:rsid w:val="000135A3"/>
    <w:rsid w:val="000140CC"/>
    <w:rsid w:val="00014571"/>
    <w:rsid w:val="00014FF0"/>
    <w:rsid w:val="00015272"/>
    <w:rsid w:val="00016281"/>
    <w:rsid w:val="00016C98"/>
    <w:rsid w:val="00017663"/>
    <w:rsid w:val="0002015A"/>
    <w:rsid w:val="00020A65"/>
    <w:rsid w:val="00020DB7"/>
    <w:rsid w:val="00021085"/>
    <w:rsid w:val="0002254D"/>
    <w:rsid w:val="00024DC4"/>
    <w:rsid w:val="000254F6"/>
    <w:rsid w:val="000259C0"/>
    <w:rsid w:val="0002645E"/>
    <w:rsid w:val="000267EC"/>
    <w:rsid w:val="000268FA"/>
    <w:rsid w:val="00026A70"/>
    <w:rsid w:val="000278FB"/>
    <w:rsid w:val="00027E25"/>
    <w:rsid w:val="0003041C"/>
    <w:rsid w:val="00030431"/>
    <w:rsid w:val="0003069A"/>
    <w:rsid w:val="0003090C"/>
    <w:rsid w:val="00030FE8"/>
    <w:rsid w:val="0003239D"/>
    <w:rsid w:val="0003281A"/>
    <w:rsid w:val="00032A17"/>
    <w:rsid w:val="00032B34"/>
    <w:rsid w:val="0003349C"/>
    <w:rsid w:val="00033685"/>
    <w:rsid w:val="00034362"/>
    <w:rsid w:val="000347C7"/>
    <w:rsid w:val="00034DC3"/>
    <w:rsid w:val="00034ED3"/>
    <w:rsid w:val="000352E7"/>
    <w:rsid w:val="00035487"/>
    <w:rsid w:val="00035D42"/>
    <w:rsid w:val="00036467"/>
    <w:rsid w:val="00036985"/>
    <w:rsid w:val="00036DEC"/>
    <w:rsid w:val="000374F6"/>
    <w:rsid w:val="00037749"/>
    <w:rsid w:val="00037EDF"/>
    <w:rsid w:val="000400EA"/>
    <w:rsid w:val="00041902"/>
    <w:rsid w:val="00041B51"/>
    <w:rsid w:val="00042345"/>
    <w:rsid w:val="00042619"/>
    <w:rsid w:val="0004281F"/>
    <w:rsid w:val="00042D28"/>
    <w:rsid w:val="000431ED"/>
    <w:rsid w:val="00043E19"/>
    <w:rsid w:val="00044C8F"/>
    <w:rsid w:val="0004501E"/>
    <w:rsid w:val="000451CA"/>
    <w:rsid w:val="00045202"/>
    <w:rsid w:val="00045A6D"/>
    <w:rsid w:val="0004687A"/>
    <w:rsid w:val="00046BB1"/>
    <w:rsid w:val="000471D3"/>
    <w:rsid w:val="000472A1"/>
    <w:rsid w:val="00047A6B"/>
    <w:rsid w:val="00047E79"/>
    <w:rsid w:val="00047F82"/>
    <w:rsid w:val="00050913"/>
    <w:rsid w:val="00050DC0"/>
    <w:rsid w:val="0005181D"/>
    <w:rsid w:val="0005199A"/>
    <w:rsid w:val="00051E61"/>
    <w:rsid w:val="000525D6"/>
    <w:rsid w:val="00052D55"/>
    <w:rsid w:val="00053DDA"/>
    <w:rsid w:val="0005449E"/>
    <w:rsid w:val="00054881"/>
    <w:rsid w:val="0005503A"/>
    <w:rsid w:val="000550F0"/>
    <w:rsid w:val="000554A1"/>
    <w:rsid w:val="000560FC"/>
    <w:rsid w:val="00056622"/>
    <w:rsid w:val="00056DA6"/>
    <w:rsid w:val="00057156"/>
    <w:rsid w:val="000572BD"/>
    <w:rsid w:val="000575D3"/>
    <w:rsid w:val="00057E64"/>
    <w:rsid w:val="00060799"/>
    <w:rsid w:val="00061002"/>
    <w:rsid w:val="000614E4"/>
    <w:rsid w:val="000616BA"/>
    <w:rsid w:val="00061B70"/>
    <w:rsid w:val="00062451"/>
    <w:rsid w:val="00062B34"/>
    <w:rsid w:val="00062B61"/>
    <w:rsid w:val="00063205"/>
    <w:rsid w:val="000638C3"/>
    <w:rsid w:val="00063C30"/>
    <w:rsid w:val="0006444B"/>
    <w:rsid w:val="00064643"/>
    <w:rsid w:val="0006481E"/>
    <w:rsid w:val="000649D1"/>
    <w:rsid w:val="000655A5"/>
    <w:rsid w:val="00065F00"/>
    <w:rsid w:val="0006743B"/>
    <w:rsid w:val="00070B3B"/>
    <w:rsid w:val="00070E65"/>
    <w:rsid w:val="00071B4E"/>
    <w:rsid w:val="00071F86"/>
    <w:rsid w:val="00071FFE"/>
    <w:rsid w:val="00072794"/>
    <w:rsid w:val="00072D4D"/>
    <w:rsid w:val="000730CB"/>
    <w:rsid w:val="000734FB"/>
    <w:rsid w:val="000739E3"/>
    <w:rsid w:val="00073B04"/>
    <w:rsid w:val="00073DF9"/>
    <w:rsid w:val="000743B8"/>
    <w:rsid w:val="0007486C"/>
    <w:rsid w:val="00074DA1"/>
    <w:rsid w:val="000759A3"/>
    <w:rsid w:val="00075D09"/>
    <w:rsid w:val="0007629A"/>
    <w:rsid w:val="0007646D"/>
    <w:rsid w:val="000767D8"/>
    <w:rsid w:val="00080773"/>
    <w:rsid w:val="000808B6"/>
    <w:rsid w:val="00081A6B"/>
    <w:rsid w:val="00081D22"/>
    <w:rsid w:val="00081D29"/>
    <w:rsid w:val="00082852"/>
    <w:rsid w:val="00082DF7"/>
    <w:rsid w:val="0008353C"/>
    <w:rsid w:val="000837BA"/>
    <w:rsid w:val="00083F83"/>
    <w:rsid w:val="000843C4"/>
    <w:rsid w:val="00084EC9"/>
    <w:rsid w:val="000852C2"/>
    <w:rsid w:val="0008579F"/>
    <w:rsid w:val="00086305"/>
    <w:rsid w:val="000874D9"/>
    <w:rsid w:val="00087D44"/>
    <w:rsid w:val="00090009"/>
    <w:rsid w:val="00090085"/>
    <w:rsid w:val="0009081E"/>
    <w:rsid w:val="00090FFA"/>
    <w:rsid w:val="000913FC"/>
    <w:rsid w:val="00091436"/>
    <w:rsid w:val="000916B0"/>
    <w:rsid w:val="0009188C"/>
    <w:rsid w:val="00091B73"/>
    <w:rsid w:val="000921CD"/>
    <w:rsid w:val="000929C3"/>
    <w:rsid w:val="00093EEB"/>
    <w:rsid w:val="000941D6"/>
    <w:rsid w:val="000947CF"/>
    <w:rsid w:val="000948F7"/>
    <w:rsid w:val="00094AC5"/>
    <w:rsid w:val="00094D7D"/>
    <w:rsid w:val="00094E23"/>
    <w:rsid w:val="000951E9"/>
    <w:rsid w:val="00095BBB"/>
    <w:rsid w:val="00095BE1"/>
    <w:rsid w:val="000964B0"/>
    <w:rsid w:val="00096D58"/>
    <w:rsid w:val="00097760"/>
    <w:rsid w:val="00097D43"/>
    <w:rsid w:val="000A00BA"/>
    <w:rsid w:val="000A0CB4"/>
    <w:rsid w:val="000A0F17"/>
    <w:rsid w:val="000A0F3A"/>
    <w:rsid w:val="000A141C"/>
    <w:rsid w:val="000A20E0"/>
    <w:rsid w:val="000A2A6D"/>
    <w:rsid w:val="000A308A"/>
    <w:rsid w:val="000A3442"/>
    <w:rsid w:val="000A384F"/>
    <w:rsid w:val="000A3D0C"/>
    <w:rsid w:val="000A3DFA"/>
    <w:rsid w:val="000A4009"/>
    <w:rsid w:val="000A49CC"/>
    <w:rsid w:val="000A4B79"/>
    <w:rsid w:val="000A5839"/>
    <w:rsid w:val="000A5873"/>
    <w:rsid w:val="000A5D61"/>
    <w:rsid w:val="000A6401"/>
    <w:rsid w:val="000A6709"/>
    <w:rsid w:val="000A730B"/>
    <w:rsid w:val="000A7EB5"/>
    <w:rsid w:val="000B0F74"/>
    <w:rsid w:val="000B0FB5"/>
    <w:rsid w:val="000B167D"/>
    <w:rsid w:val="000B1764"/>
    <w:rsid w:val="000B2562"/>
    <w:rsid w:val="000B2598"/>
    <w:rsid w:val="000B2A5D"/>
    <w:rsid w:val="000B2F01"/>
    <w:rsid w:val="000B3CA2"/>
    <w:rsid w:val="000B4398"/>
    <w:rsid w:val="000B529D"/>
    <w:rsid w:val="000B54D1"/>
    <w:rsid w:val="000B5D63"/>
    <w:rsid w:val="000B5EB2"/>
    <w:rsid w:val="000B5F1F"/>
    <w:rsid w:val="000B60C2"/>
    <w:rsid w:val="000B677A"/>
    <w:rsid w:val="000B6CCA"/>
    <w:rsid w:val="000B7392"/>
    <w:rsid w:val="000B7C4A"/>
    <w:rsid w:val="000C05F9"/>
    <w:rsid w:val="000C0FE4"/>
    <w:rsid w:val="000C1BE8"/>
    <w:rsid w:val="000C23A4"/>
    <w:rsid w:val="000C2552"/>
    <w:rsid w:val="000C2EC3"/>
    <w:rsid w:val="000C307A"/>
    <w:rsid w:val="000C3613"/>
    <w:rsid w:val="000C3679"/>
    <w:rsid w:val="000C3B83"/>
    <w:rsid w:val="000C458D"/>
    <w:rsid w:val="000C4658"/>
    <w:rsid w:val="000C4820"/>
    <w:rsid w:val="000C4C6C"/>
    <w:rsid w:val="000C4FB8"/>
    <w:rsid w:val="000C500D"/>
    <w:rsid w:val="000C51D9"/>
    <w:rsid w:val="000C5295"/>
    <w:rsid w:val="000C55FC"/>
    <w:rsid w:val="000C6ABE"/>
    <w:rsid w:val="000C6DD1"/>
    <w:rsid w:val="000D0604"/>
    <w:rsid w:val="000D0801"/>
    <w:rsid w:val="000D0B45"/>
    <w:rsid w:val="000D0B72"/>
    <w:rsid w:val="000D1149"/>
    <w:rsid w:val="000D1873"/>
    <w:rsid w:val="000D1904"/>
    <w:rsid w:val="000D1E6D"/>
    <w:rsid w:val="000D2B20"/>
    <w:rsid w:val="000D2FB3"/>
    <w:rsid w:val="000D311B"/>
    <w:rsid w:val="000D321E"/>
    <w:rsid w:val="000D323E"/>
    <w:rsid w:val="000D4652"/>
    <w:rsid w:val="000D50DC"/>
    <w:rsid w:val="000D5781"/>
    <w:rsid w:val="000D5F4C"/>
    <w:rsid w:val="000D6855"/>
    <w:rsid w:val="000D6B27"/>
    <w:rsid w:val="000D6B2C"/>
    <w:rsid w:val="000D7CA9"/>
    <w:rsid w:val="000D7FED"/>
    <w:rsid w:val="000E066B"/>
    <w:rsid w:val="000E06EA"/>
    <w:rsid w:val="000E0FB4"/>
    <w:rsid w:val="000E1582"/>
    <w:rsid w:val="000E2499"/>
    <w:rsid w:val="000E2DBE"/>
    <w:rsid w:val="000E3451"/>
    <w:rsid w:val="000E496C"/>
    <w:rsid w:val="000E4ABA"/>
    <w:rsid w:val="000E5174"/>
    <w:rsid w:val="000E5AD7"/>
    <w:rsid w:val="000E5C51"/>
    <w:rsid w:val="000E6280"/>
    <w:rsid w:val="000E6D80"/>
    <w:rsid w:val="000E7057"/>
    <w:rsid w:val="000E7B5A"/>
    <w:rsid w:val="000E7BD7"/>
    <w:rsid w:val="000F02C3"/>
    <w:rsid w:val="000F0611"/>
    <w:rsid w:val="000F06DA"/>
    <w:rsid w:val="000F0B87"/>
    <w:rsid w:val="000F1002"/>
    <w:rsid w:val="000F36A8"/>
    <w:rsid w:val="000F49C9"/>
    <w:rsid w:val="000F4D40"/>
    <w:rsid w:val="000F4DB8"/>
    <w:rsid w:val="000F571E"/>
    <w:rsid w:val="000F5C1A"/>
    <w:rsid w:val="000F63B3"/>
    <w:rsid w:val="000F6CF4"/>
    <w:rsid w:val="000F7C91"/>
    <w:rsid w:val="0010068E"/>
    <w:rsid w:val="00101112"/>
    <w:rsid w:val="00101E1F"/>
    <w:rsid w:val="0010201E"/>
    <w:rsid w:val="0010219B"/>
    <w:rsid w:val="00102593"/>
    <w:rsid w:val="001033E7"/>
    <w:rsid w:val="00103578"/>
    <w:rsid w:val="00103CA1"/>
    <w:rsid w:val="00103E32"/>
    <w:rsid w:val="00105063"/>
    <w:rsid w:val="00105278"/>
    <w:rsid w:val="00105678"/>
    <w:rsid w:val="0010569F"/>
    <w:rsid w:val="001066FB"/>
    <w:rsid w:val="00106B50"/>
    <w:rsid w:val="00106F13"/>
    <w:rsid w:val="00107264"/>
    <w:rsid w:val="00107E9B"/>
    <w:rsid w:val="00110B10"/>
    <w:rsid w:val="0011156C"/>
    <w:rsid w:val="001118CD"/>
    <w:rsid w:val="001120B8"/>
    <w:rsid w:val="001124D9"/>
    <w:rsid w:val="00112C40"/>
    <w:rsid w:val="00113287"/>
    <w:rsid w:val="00113C85"/>
    <w:rsid w:val="001142FC"/>
    <w:rsid w:val="00114E0B"/>
    <w:rsid w:val="0011533F"/>
    <w:rsid w:val="001154A2"/>
    <w:rsid w:val="00115EB4"/>
    <w:rsid w:val="001160C2"/>
    <w:rsid w:val="00116557"/>
    <w:rsid w:val="00116C46"/>
    <w:rsid w:val="00117717"/>
    <w:rsid w:val="0012054B"/>
    <w:rsid w:val="001206E2"/>
    <w:rsid w:val="00120B15"/>
    <w:rsid w:val="00120CD6"/>
    <w:rsid w:val="00121355"/>
    <w:rsid w:val="00121778"/>
    <w:rsid w:val="001221E2"/>
    <w:rsid w:val="00122CAA"/>
    <w:rsid w:val="00122D44"/>
    <w:rsid w:val="00123259"/>
    <w:rsid w:val="0012329A"/>
    <w:rsid w:val="0012377B"/>
    <w:rsid w:val="00123A5C"/>
    <w:rsid w:val="00123DE9"/>
    <w:rsid w:val="00124772"/>
    <w:rsid w:val="00124ABB"/>
    <w:rsid w:val="00124E63"/>
    <w:rsid w:val="00124F70"/>
    <w:rsid w:val="001258BF"/>
    <w:rsid w:val="00125E7E"/>
    <w:rsid w:val="001271D0"/>
    <w:rsid w:val="001273B9"/>
    <w:rsid w:val="001279AE"/>
    <w:rsid w:val="00127B91"/>
    <w:rsid w:val="00130A68"/>
    <w:rsid w:val="00131A10"/>
    <w:rsid w:val="00131AB6"/>
    <w:rsid w:val="0013261E"/>
    <w:rsid w:val="00132877"/>
    <w:rsid w:val="00132AC2"/>
    <w:rsid w:val="0013311B"/>
    <w:rsid w:val="001337EB"/>
    <w:rsid w:val="00134223"/>
    <w:rsid w:val="00134AB5"/>
    <w:rsid w:val="00134D9F"/>
    <w:rsid w:val="001351D7"/>
    <w:rsid w:val="00136661"/>
    <w:rsid w:val="00136667"/>
    <w:rsid w:val="00136765"/>
    <w:rsid w:val="001367FA"/>
    <w:rsid w:val="00136A1E"/>
    <w:rsid w:val="00136ADA"/>
    <w:rsid w:val="00136FE3"/>
    <w:rsid w:val="00137E9D"/>
    <w:rsid w:val="00137FCF"/>
    <w:rsid w:val="001404F2"/>
    <w:rsid w:val="0014100D"/>
    <w:rsid w:val="0014197E"/>
    <w:rsid w:val="00142257"/>
    <w:rsid w:val="001424E8"/>
    <w:rsid w:val="00142575"/>
    <w:rsid w:val="001425DA"/>
    <w:rsid w:val="00143D6D"/>
    <w:rsid w:val="0014427A"/>
    <w:rsid w:val="0014608B"/>
    <w:rsid w:val="00147422"/>
    <w:rsid w:val="00150068"/>
    <w:rsid w:val="00150859"/>
    <w:rsid w:val="00150EFA"/>
    <w:rsid w:val="0015121B"/>
    <w:rsid w:val="001518F7"/>
    <w:rsid w:val="00152DE2"/>
    <w:rsid w:val="00152EA8"/>
    <w:rsid w:val="001534E0"/>
    <w:rsid w:val="00153BE4"/>
    <w:rsid w:val="00153D24"/>
    <w:rsid w:val="001541BB"/>
    <w:rsid w:val="001542A3"/>
    <w:rsid w:val="00156657"/>
    <w:rsid w:val="00156AB9"/>
    <w:rsid w:val="00160659"/>
    <w:rsid w:val="00160DB7"/>
    <w:rsid w:val="00160E1D"/>
    <w:rsid w:val="0016107F"/>
    <w:rsid w:val="0016110B"/>
    <w:rsid w:val="0016141E"/>
    <w:rsid w:val="00161486"/>
    <w:rsid w:val="0016179A"/>
    <w:rsid w:val="0016293E"/>
    <w:rsid w:val="00162AE3"/>
    <w:rsid w:val="00162B55"/>
    <w:rsid w:val="00162C29"/>
    <w:rsid w:val="00163790"/>
    <w:rsid w:val="00163A01"/>
    <w:rsid w:val="001648AB"/>
    <w:rsid w:val="00164E70"/>
    <w:rsid w:val="00165457"/>
    <w:rsid w:val="001668FD"/>
    <w:rsid w:val="00166AA7"/>
    <w:rsid w:val="00166AF9"/>
    <w:rsid w:val="00166D81"/>
    <w:rsid w:val="00167B9D"/>
    <w:rsid w:val="00167C3B"/>
    <w:rsid w:val="00167CCF"/>
    <w:rsid w:val="001707D4"/>
    <w:rsid w:val="00170A52"/>
    <w:rsid w:val="001711CA"/>
    <w:rsid w:val="00171473"/>
    <w:rsid w:val="00171B4E"/>
    <w:rsid w:val="00173186"/>
    <w:rsid w:val="00173286"/>
    <w:rsid w:val="001733C0"/>
    <w:rsid w:val="00173672"/>
    <w:rsid w:val="00173C9D"/>
    <w:rsid w:val="00173D68"/>
    <w:rsid w:val="00173DD0"/>
    <w:rsid w:val="00173E00"/>
    <w:rsid w:val="001746A4"/>
    <w:rsid w:val="00175EAF"/>
    <w:rsid w:val="001767EF"/>
    <w:rsid w:val="00177D3A"/>
    <w:rsid w:val="00182308"/>
    <w:rsid w:val="00182432"/>
    <w:rsid w:val="0018255C"/>
    <w:rsid w:val="0018273D"/>
    <w:rsid w:val="00182DDD"/>
    <w:rsid w:val="00183412"/>
    <w:rsid w:val="00183797"/>
    <w:rsid w:val="001839A3"/>
    <w:rsid w:val="00184162"/>
    <w:rsid w:val="00185A66"/>
    <w:rsid w:val="00185F5E"/>
    <w:rsid w:val="00187774"/>
    <w:rsid w:val="001904CE"/>
    <w:rsid w:val="0019144C"/>
    <w:rsid w:val="00191921"/>
    <w:rsid w:val="00191B8A"/>
    <w:rsid w:val="0019233F"/>
    <w:rsid w:val="001926E8"/>
    <w:rsid w:val="00192AF3"/>
    <w:rsid w:val="001939FE"/>
    <w:rsid w:val="00193BBD"/>
    <w:rsid w:val="00194166"/>
    <w:rsid w:val="001941F3"/>
    <w:rsid w:val="001944FB"/>
    <w:rsid w:val="00194537"/>
    <w:rsid w:val="001947B3"/>
    <w:rsid w:val="00194A69"/>
    <w:rsid w:val="00195505"/>
    <w:rsid w:val="00195CF6"/>
    <w:rsid w:val="00195F9B"/>
    <w:rsid w:val="0019622A"/>
    <w:rsid w:val="001963C1"/>
    <w:rsid w:val="0019671B"/>
    <w:rsid w:val="00196F64"/>
    <w:rsid w:val="0019773A"/>
    <w:rsid w:val="0019786F"/>
    <w:rsid w:val="00197BDB"/>
    <w:rsid w:val="00197F9B"/>
    <w:rsid w:val="001A05CD"/>
    <w:rsid w:val="001A11D5"/>
    <w:rsid w:val="001A187E"/>
    <w:rsid w:val="001A1D85"/>
    <w:rsid w:val="001A2188"/>
    <w:rsid w:val="001A2652"/>
    <w:rsid w:val="001A3999"/>
    <w:rsid w:val="001A3E5D"/>
    <w:rsid w:val="001A4280"/>
    <w:rsid w:val="001A4E77"/>
    <w:rsid w:val="001A5099"/>
    <w:rsid w:val="001A53F4"/>
    <w:rsid w:val="001A551E"/>
    <w:rsid w:val="001A58CF"/>
    <w:rsid w:val="001A609F"/>
    <w:rsid w:val="001A6735"/>
    <w:rsid w:val="001A6AA9"/>
    <w:rsid w:val="001A6B9A"/>
    <w:rsid w:val="001A6EC1"/>
    <w:rsid w:val="001A70DB"/>
    <w:rsid w:val="001A72E2"/>
    <w:rsid w:val="001A76CD"/>
    <w:rsid w:val="001A7B75"/>
    <w:rsid w:val="001B002C"/>
    <w:rsid w:val="001B015B"/>
    <w:rsid w:val="001B059B"/>
    <w:rsid w:val="001B06A7"/>
    <w:rsid w:val="001B0772"/>
    <w:rsid w:val="001B089E"/>
    <w:rsid w:val="001B1790"/>
    <w:rsid w:val="001B1DB6"/>
    <w:rsid w:val="001B21EE"/>
    <w:rsid w:val="001B258C"/>
    <w:rsid w:val="001B2E72"/>
    <w:rsid w:val="001B436C"/>
    <w:rsid w:val="001B4592"/>
    <w:rsid w:val="001B5532"/>
    <w:rsid w:val="001B62D6"/>
    <w:rsid w:val="001B634C"/>
    <w:rsid w:val="001B6543"/>
    <w:rsid w:val="001B6811"/>
    <w:rsid w:val="001B6AAA"/>
    <w:rsid w:val="001B6FA2"/>
    <w:rsid w:val="001B7F48"/>
    <w:rsid w:val="001C033B"/>
    <w:rsid w:val="001C0659"/>
    <w:rsid w:val="001C0E6F"/>
    <w:rsid w:val="001C13B7"/>
    <w:rsid w:val="001C1424"/>
    <w:rsid w:val="001C15AB"/>
    <w:rsid w:val="001C1DE8"/>
    <w:rsid w:val="001C27D8"/>
    <w:rsid w:val="001C2F00"/>
    <w:rsid w:val="001C4330"/>
    <w:rsid w:val="001C4818"/>
    <w:rsid w:val="001C5F64"/>
    <w:rsid w:val="001C6302"/>
    <w:rsid w:val="001C64CB"/>
    <w:rsid w:val="001C7027"/>
    <w:rsid w:val="001C7050"/>
    <w:rsid w:val="001C79A0"/>
    <w:rsid w:val="001D0408"/>
    <w:rsid w:val="001D060C"/>
    <w:rsid w:val="001D0867"/>
    <w:rsid w:val="001D13B7"/>
    <w:rsid w:val="001D14B7"/>
    <w:rsid w:val="001D20E3"/>
    <w:rsid w:val="001D222A"/>
    <w:rsid w:val="001D2B7B"/>
    <w:rsid w:val="001D379F"/>
    <w:rsid w:val="001D3E51"/>
    <w:rsid w:val="001D4A64"/>
    <w:rsid w:val="001D6C00"/>
    <w:rsid w:val="001D6C0A"/>
    <w:rsid w:val="001D6D50"/>
    <w:rsid w:val="001D75E0"/>
    <w:rsid w:val="001D772C"/>
    <w:rsid w:val="001D7ED7"/>
    <w:rsid w:val="001E0274"/>
    <w:rsid w:val="001E065B"/>
    <w:rsid w:val="001E07DB"/>
    <w:rsid w:val="001E1765"/>
    <w:rsid w:val="001E191D"/>
    <w:rsid w:val="001E1943"/>
    <w:rsid w:val="001E2631"/>
    <w:rsid w:val="001E2B0A"/>
    <w:rsid w:val="001E3069"/>
    <w:rsid w:val="001E35B5"/>
    <w:rsid w:val="001E35DA"/>
    <w:rsid w:val="001E40D5"/>
    <w:rsid w:val="001E41F9"/>
    <w:rsid w:val="001E460C"/>
    <w:rsid w:val="001E46CB"/>
    <w:rsid w:val="001E4964"/>
    <w:rsid w:val="001E4A57"/>
    <w:rsid w:val="001E6001"/>
    <w:rsid w:val="001E6A92"/>
    <w:rsid w:val="001E6EB8"/>
    <w:rsid w:val="001E7585"/>
    <w:rsid w:val="001E7C42"/>
    <w:rsid w:val="001F129B"/>
    <w:rsid w:val="001F13E6"/>
    <w:rsid w:val="001F1540"/>
    <w:rsid w:val="001F3248"/>
    <w:rsid w:val="001F3306"/>
    <w:rsid w:val="001F3512"/>
    <w:rsid w:val="001F3618"/>
    <w:rsid w:val="001F3929"/>
    <w:rsid w:val="001F4377"/>
    <w:rsid w:val="001F48FD"/>
    <w:rsid w:val="001F4BB3"/>
    <w:rsid w:val="001F6DEF"/>
    <w:rsid w:val="001F7055"/>
    <w:rsid w:val="001F7FAE"/>
    <w:rsid w:val="00200576"/>
    <w:rsid w:val="00200F5A"/>
    <w:rsid w:val="0020106E"/>
    <w:rsid w:val="00201E00"/>
    <w:rsid w:val="00202065"/>
    <w:rsid w:val="002028CB"/>
    <w:rsid w:val="002038B7"/>
    <w:rsid w:val="00203EA8"/>
    <w:rsid w:val="00204515"/>
    <w:rsid w:val="00204956"/>
    <w:rsid w:val="00204DBA"/>
    <w:rsid w:val="00205179"/>
    <w:rsid w:val="00205D5E"/>
    <w:rsid w:val="00206144"/>
    <w:rsid w:val="00206B0B"/>
    <w:rsid w:val="00206C9E"/>
    <w:rsid w:val="00207064"/>
    <w:rsid w:val="00207718"/>
    <w:rsid w:val="00207B17"/>
    <w:rsid w:val="00210A63"/>
    <w:rsid w:val="00210BAA"/>
    <w:rsid w:val="00210EE7"/>
    <w:rsid w:val="002116B0"/>
    <w:rsid w:val="00211742"/>
    <w:rsid w:val="0021181C"/>
    <w:rsid w:val="00211FB7"/>
    <w:rsid w:val="00212453"/>
    <w:rsid w:val="00212622"/>
    <w:rsid w:val="00212D9A"/>
    <w:rsid w:val="002136F8"/>
    <w:rsid w:val="0021381E"/>
    <w:rsid w:val="0021391F"/>
    <w:rsid w:val="00213CA9"/>
    <w:rsid w:val="002140FA"/>
    <w:rsid w:val="00214CD4"/>
    <w:rsid w:val="00214FAD"/>
    <w:rsid w:val="002158DC"/>
    <w:rsid w:val="00215A95"/>
    <w:rsid w:val="00215E6E"/>
    <w:rsid w:val="0021610F"/>
    <w:rsid w:val="00216238"/>
    <w:rsid w:val="00217016"/>
    <w:rsid w:val="002175EA"/>
    <w:rsid w:val="00220A64"/>
    <w:rsid w:val="00220CAE"/>
    <w:rsid w:val="00220DCB"/>
    <w:rsid w:val="00221F06"/>
    <w:rsid w:val="00222381"/>
    <w:rsid w:val="00222719"/>
    <w:rsid w:val="002233C8"/>
    <w:rsid w:val="002235E0"/>
    <w:rsid w:val="00223DDA"/>
    <w:rsid w:val="00224217"/>
    <w:rsid w:val="00224CB4"/>
    <w:rsid w:val="00224D5E"/>
    <w:rsid w:val="0022525C"/>
    <w:rsid w:val="002253C1"/>
    <w:rsid w:val="00226014"/>
    <w:rsid w:val="00226114"/>
    <w:rsid w:val="0022618D"/>
    <w:rsid w:val="0022685F"/>
    <w:rsid w:val="00226EDA"/>
    <w:rsid w:val="00227939"/>
    <w:rsid w:val="002305E2"/>
    <w:rsid w:val="00230A61"/>
    <w:rsid w:val="0023176C"/>
    <w:rsid w:val="00231AEB"/>
    <w:rsid w:val="002321B9"/>
    <w:rsid w:val="002328E9"/>
    <w:rsid w:val="00232D78"/>
    <w:rsid w:val="00233502"/>
    <w:rsid w:val="002338C5"/>
    <w:rsid w:val="00233A6F"/>
    <w:rsid w:val="002341DB"/>
    <w:rsid w:val="00234AD3"/>
    <w:rsid w:val="00235752"/>
    <w:rsid w:val="00235C75"/>
    <w:rsid w:val="00235E14"/>
    <w:rsid w:val="002363BE"/>
    <w:rsid w:val="00236867"/>
    <w:rsid w:val="0024091D"/>
    <w:rsid w:val="00240B62"/>
    <w:rsid w:val="00241190"/>
    <w:rsid w:val="00241EE6"/>
    <w:rsid w:val="00242D23"/>
    <w:rsid w:val="00243634"/>
    <w:rsid w:val="00243782"/>
    <w:rsid w:val="0024408E"/>
    <w:rsid w:val="0024467B"/>
    <w:rsid w:val="00244A43"/>
    <w:rsid w:val="00244C43"/>
    <w:rsid w:val="00244CA9"/>
    <w:rsid w:val="00245C40"/>
    <w:rsid w:val="002468A3"/>
    <w:rsid w:val="0024745C"/>
    <w:rsid w:val="002502BC"/>
    <w:rsid w:val="00250C3E"/>
    <w:rsid w:val="002513EA"/>
    <w:rsid w:val="002517BB"/>
    <w:rsid w:val="00252ACA"/>
    <w:rsid w:val="00252CD4"/>
    <w:rsid w:val="00252D77"/>
    <w:rsid w:val="0025375E"/>
    <w:rsid w:val="0025378C"/>
    <w:rsid w:val="00254D12"/>
    <w:rsid w:val="00254F62"/>
    <w:rsid w:val="002556CC"/>
    <w:rsid w:val="0025590F"/>
    <w:rsid w:val="00255CA9"/>
    <w:rsid w:val="0025693A"/>
    <w:rsid w:val="00257A65"/>
    <w:rsid w:val="00257D2F"/>
    <w:rsid w:val="00260309"/>
    <w:rsid w:val="00260B53"/>
    <w:rsid w:val="00262120"/>
    <w:rsid w:val="00262505"/>
    <w:rsid w:val="00262835"/>
    <w:rsid w:val="0026284D"/>
    <w:rsid w:val="00262CA6"/>
    <w:rsid w:val="00263935"/>
    <w:rsid w:val="00263A20"/>
    <w:rsid w:val="0026410F"/>
    <w:rsid w:val="002647E6"/>
    <w:rsid w:val="002649DE"/>
    <w:rsid w:val="002650E8"/>
    <w:rsid w:val="00265BE5"/>
    <w:rsid w:val="00265D27"/>
    <w:rsid w:val="00265E53"/>
    <w:rsid w:val="00265FE8"/>
    <w:rsid w:val="00266077"/>
    <w:rsid w:val="0026686D"/>
    <w:rsid w:val="00266A3F"/>
    <w:rsid w:val="00266FD3"/>
    <w:rsid w:val="00270889"/>
    <w:rsid w:val="002708EB"/>
    <w:rsid w:val="00270A63"/>
    <w:rsid w:val="002711C7"/>
    <w:rsid w:val="002714D5"/>
    <w:rsid w:val="00271976"/>
    <w:rsid w:val="00271B27"/>
    <w:rsid w:val="00271D3C"/>
    <w:rsid w:val="00272614"/>
    <w:rsid w:val="00272D48"/>
    <w:rsid w:val="002731F5"/>
    <w:rsid w:val="00273AA7"/>
    <w:rsid w:val="00274F31"/>
    <w:rsid w:val="0027599A"/>
    <w:rsid w:val="00275CF4"/>
    <w:rsid w:val="00276648"/>
    <w:rsid w:val="00276C10"/>
    <w:rsid w:val="002778A8"/>
    <w:rsid w:val="00280379"/>
    <w:rsid w:val="0028066D"/>
    <w:rsid w:val="002808F7"/>
    <w:rsid w:val="00280BE9"/>
    <w:rsid w:val="00282749"/>
    <w:rsid w:val="00282B56"/>
    <w:rsid w:val="00282C3A"/>
    <w:rsid w:val="00283358"/>
    <w:rsid w:val="00283403"/>
    <w:rsid w:val="00283A05"/>
    <w:rsid w:val="0028437B"/>
    <w:rsid w:val="00284722"/>
    <w:rsid w:val="00284A42"/>
    <w:rsid w:val="00285432"/>
    <w:rsid w:val="002857FA"/>
    <w:rsid w:val="00285800"/>
    <w:rsid w:val="00285A87"/>
    <w:rsid w:val="00285ADC"/>
    <w:rsid w:val="00285C5D"/>
    <w:rsid w:val="00286671"/>
    <w:rsid w:val="00286805"/>
    <w:rsid w:val="00286912"/>
    <w:rsid w:val="00287A5D"/>
    <w:rsid w:val="00287F4D"/>
    <w:rsid w:val="00290341"/>
    <w:rsid w:val="00290BB7"/>
    <w:rsid w:val="00290E69"/>
    <w:rsid w:val="00290EF6"/>
    <w:rsid w:val="00291917"/>
    <w:rsid w:val="00291B59"/>
    <w:rsid w:val="002932DE"/>
    <w:rsid w:val="002936D3"/>
    <w:rsid w:val="002938C2"/>
    <w:rsid w:val="00294397"/>
    <w:rsid w:val="00294731"/>
    <w:rsid w:val="00294ADD"/>
    <w:rsid w:val="002959A8"/>
    <w:rsid w:val="002959B2"/>
    <w:rsid w:val="00295AED"/>
    <w:rsid w:val="00296527"/>
    <w:rsid w:val="00297395"/>
    <w:rsid w:val="002A0A07"/>
    <w:rsid w:val="002A101A"/>
    <w:rsid w:val="002A1874"/>
    <w:rsid w:val="002A197D"/>
    <w:rsid w:val="002A215D"/>
    <w:rsid w:val="002A2260"/>
    <w:rsid w:val="002A3958"/>
    <w:rsid w:val="002A3E86"/>
    <w:rsid w:val="002A417D"/>
    <w:rsid w:val="002A42F7"/>
    <w:rsid w:val="002A43A4"/>
    <w:rsid w:val="002A45E2"/>
    <w:rsid w:val="002A5250"/>
    <w:rsid w:val="002A55B3"/>
    <w:rsid w:val="002A5C90"/>
    <w:rsid w:val="002A6410"/>
    <w:rsid w:val="002A697B"/>
    <w:rsid w:val="002A698A"/>
    <w:rsid w:val="002B0353"/>
    <w:rsid w:val="002B10F4"/>
    <w:rsid w:val="002B15A9"/>
    <w:rsid w:val="002B19CE"/>
    <w:rsid w:val="002B2DB2"/>
    <w:rsid w:val="002B2E11"/>
    <w:rsid w:val="002B3D32"/>
    <w:rsid w:val="002B3F36"/>
    <w:rsid w:val="002B3FE9"/>
    <w:rsid w:val="002B4B31"/>
    <w:rsid w:val="002B5041"/>
    <w:rsid w:val="002B54E5"/>
    <w:rsid w:val="002B5A11"/>
    <w:rsid w:val="002B60E1"/>
    <w:rsid w:val="002B6250"/>
    <w:rsid w:val="002B6533"/>
    <w:rsid w:val="002B688D"/>
    <w:rsid w:val="002B7378"/>
    <w:rsid w:val="002B787E"/>
    <w:rsid w:val="002B7BFC"/>
    <w:rsid w:val="002B7FE6"/>
    <w:rsid w:val="002C0777"/>
    <w:rsid w:val="002C0814"/>
    <w:rsid w:val="002C0F88"/>
    <w:rsid w:val="002C150A"/>
    <w:rsid w:val="002C173A"/>
    <w:rsid w:val="002C22C9"/>
    <w:rsid w:val="002C2933"/>
    <w:rsid w:val="002C3126"/>
    <w:rsid w:val="002C32A2"/>
    <w:rsid w:val="002C35B8"/>
    <w:rsid w:val="002C374E"/>
    <w:rsid w:val="002C3E49"/>
    <w:rsid w:val="002C4797"/>
    <w:rsid w:val="002C6D5C"/>
    <w:rsid w:val="002C6EBF"/>
    <w:rsid w:val="002C7F8B"/>
    <w:rsid w:val="002D0E57"/>
    <w:rsid w:val="002D15C0"/>
    <w:rsid w:val="002D21F4"/>
    <w:rsid w:val="002D341A"/>
    <w:rsid w:val="002D34B2"/>
    <w:rsid w:val="002D5703"/>
    <w:rsid w:val="002D590C"/>
    <w:rsid w:val="002D5D39"/>
    <w:rsid w:val="002D5D7E"/>
    <w:rsid w:val="002D733C"/>
    <w:rsid w:val="002E03A5"/>
    <w:rsid w:val="002E0418"/>
    <w:rsid w:val="002E0726"/>
    <w:rsid w:val="002E0942"/>
    <w:rsid w:val="002E09D2"/>
    <w:rsid w:val="002E1AA4"/>
    <w:rsid w:val="002E1AD2"/>
    <w:rsid w:val="002E207E"/>
    <w:rsid w:val="002E23DB"/>
    <w:rsid w:val="002E25B2"/>
    <w:rsid w:val="002E2841"/>
    <w:rsid w:val="002E298F"/>
    <w:rsid w:val="002E2B6A"/>
    <w:rsid w:val="002E305C"/>
    <w:rsid w:val="002E3A79"/>
    <w:rsid w:val="002E4B58"/>
    <w:rsid w:val="002E4B76"/>
    <w:rsid w:val="002E4BB0"/>
    <w:rsid w:val="002E4BF8"/>
    <w:rsid w:val="002E5CCD"/>
    <w:rsid w:val="002E5E4F"/>
    <w:rsid w:val="002E654E"/>
    <w:rsid w:val="002E73D7"/>
    <w:rsid w:val="002F0861"/>
    <w:rsid w:val="002F0E0E"/>
    <w:rsid w:val="002F14A7"/>
    <w:rsid w:val="002F17F9"/>
    <w:rsid w:val="002F1B1A"/>
    <w:rsid w:val="002F2B7C"/>
    <w:rsid w:val="002F2DF7"/>
    <w:rsid w:val="002F3C2C"/>
    <w:rsid w:val="002F44B0"/>
    <w:rsid w:val="002F4B3B"/>
    <w:rsid w:val="002F4FCE"/>
    <w:rsid w:val="002F62BC"/>
    <w:rsid w:val="002F6689"/>
    <w:rsid w:val="002F739C"/>
    <w:rsid w:val="00300357"/>
    <w:rsid w:val="003003ED"/>
    <w:rsid w:val="00300CDB"/>
    <w:rsid w:val="00301631"/>
    <w:rsid w:val="00301B98"/>
    <w:rsid w:val="00302297"/>
    <w:rsid w:val="0030251A"/>
    <w:rsid w:val="00302785"/>
    <w:rsid w:val="00302B9E"/>
    <w:rsid w:val="00304075"/>
    <w:rsid w:val="00304190"/>
    <w:rsid w:val="00304F0E"/>
    <w:rsid w:val="00305213"/>
    <w:rsid w:val="00305677"/>
    <w:rsid w:val="003065DE"/>
    <w:rsid w:val="00306661"/>
    <w:rsid w:val="003067C0"/>
    <w:rsid w:val="0030694E"/>
    <w:rsid w:val="00306964"/>
    <w:rsid w:val="00306B86"/>
    <w:rsid w:val="00306F1B"/>
    <w:rsid w:val="003073ED"/>
    <w:rsid w:val="0030795A"/>
    <w:rsid w:val="00310261"/>
    <w:rsid w:val="00311054"/>
    <w:rsid w:val="0031185F"/>
    <w:rsid w:val="00311ECD"/>
    <w:rsid w:val="00312256"/>
    <w:rsid w:val="0031277E"/>
    <w:rsid w:val="00312B78"/>
    <w:rsid w:val="00312F79"/>
    <w:rsid w:val="003139CB"/>
    <w:rsid w:val="00313B94"/>
    <w:rsid w:val="003147CA"/>
    <w:rsid w:val="00314FE8"/>
    <w:rsid w:val="0031596F"/>
    <w:rsid w:val="00316834"/>
    <w:rsid w:val="00317303"/>
    <w:rsid w:val="00320E28"/>
    <w:rsid w:val="00321975"/>
    <w:rsid w:val="003219F0"/>
    <w:rsid w:val="00321BDD"/>
    <w:rsid w:val="00321D22"/>
    <w:rsid w:val="00321EB3"/>
    <w:rsid w:val="0032200A"/>
    <w:rsid w:val="003222E1"/>
    <w:rsid w:val="003224F7"/>
    <w:rsid w:val="003226A8"/>
    <w:rsid w:val="003229FC"/>
    <w:rsid w:val="003231B7"/>
    <w:rsid w:val="00323992"/>
    <w:rsid w:val="00323A08"/>
    <w:rsid w:val="00323BA2"/>
    <w:rsid w:val="0032402C"/>
    <w:rsid w:val="00324460"/>
    <w:rsid w:val="003248D7"/>
    <w:rsid w:val="00324A70"/>
    <w:rsid w:val="00325AF2"/>
    <w:rsid w:val="00325CEE"/>
    <w:rsid w:val="00325D31"/>
    <w:rsid w:val="0032630D"/>
    <w:rsid w:val="003274DD"/>
    <w:rsid w:val="00327797"/>
    <w:rsid w:val="00327EC0"/>
    <w:rsid w:val="00327F7F"/>
    <w:rsid w:val="0033003F"/>
    <w:rsid w:val="00330191"/>
    <w:rsid w:val="0033098E"/>
    <w:rsid w:val="00331221"/>
    <w:rsid w:val="00331B8B"/>
    <w:rsid w:val="003321EF"/>
    <w:rsid w:val="00332C86"/>
    <w:rsid w:val="00332D77"/>
    <w:rsid w:val="00333518"/>
    <w:rsid w:val="00333C6E"/>
    <w:rsid w:val="00334AA0"/>
    <w:rsid w:val="00335924"/>
    <w:rsid w:val="00336A12"/>
    <w:rsid w:val="00336C44"/>
    <w:rsid w:val="00336D91"/>
    <w:rsid w:val="00340BEA"/>
    <w:rsid w:val="003410E9"/>
    <w:rsid w:val="00341D5F"/>
    <w:rsid w:val="003430BA"/>
    <w:rsid w:val="00343616"/>
    <w:rsid w:val="003455F0"/>
    <w:rsid w:val="00345CEB"/>
    <w:rsid w:val="00346596"/>
    <w:rsid w:val="003466AE"/>
    <w:rsid w:val="0035025A"/>
    <w:rsid w:val="00350D38"/>
    <w:rsid w:val="00351249"/>
    <w:rsid w:val="00351358"/>
    <w:rsid w:val="00351A26"/>
    <w:rsid w:val="00351B1E"/>
    <w:rsid w:val="00351B76"/>
    <w:rsid w:val="00352EE5"/>
    <w:rsid w:val="0035300B"/>
    <w:rsid w:val="00353467"/>
    <w:rsid w:val="0035389A"/>
    <w:rsid w:val="0035396B"/>
    <w:rsid w:val="00353A06"/>
    <w:rsid w:val="00353BE5"/>
    <w:rsid w:val="00354428"/>
    <w:rsid w:val="00354544"/>
    <w:rsid w:val="0035493A"/>
    <w:rsid w:val="003549BF"/>
    <w:rsid w:val="0035555E"/>
    <w:rsid w:val="0035641B"/>
    <w:rsid w:val="0035661F"/>
    <w:rsid w:val="00356B58"/>
    <w:rsid w:val="003574FF"/>
    <w:rsid w:val="00360A40"/>
    <w:rsid w:val="003611BA"/>
    <w:rsid w:val="00361E04"/>
    <w:rsid w:val="0036271C"/>
    <w:rsid w:val="00363355"/>
    <w:rsid w:val="00363D2B"/>
    <w:rsid w:val="00363D9A"/>
    <w:rsid w:val="0036443E"/>
    <w:rsid w:val="00364501"/>
    <w:rsid w:val="00364C12"/>
    <w:rsid w:val="00366034"/>
    <w:rsid w:val="00366068"/>
    <w:rsid w:val="00366715"/>
    <w:rsid w:val="003671AD"/>
    <w:rsid w:val="0036762F"/>
    <w:rsid w:val="00367770"/>
    <w:rsid w:val="00367F6A"/>
    <w:rsid w:val="00370B4B"/>
    <w:rsid w:val="003719A4"/>
    <w:rsid w:val="003720D2"/>
    <w:rsid w:val="00373010"/>
    <w:rsid w:val="0037343C"/>
    <w:rsid w:val="00373515"/>
    <w:rsid w:val="00373863"/>
    <w:rsid w:val="00373FAD"/>
    <w:rsid w:val="00374345"/>
    <w:rsid w:val="003747F4"/>
    <w:rsid w:val="00374CAD"/>
    <w:rsid w:val="00374DD5"/>
    <w:rsid w:val="00375075"/>
    <w:rsid w:val="003751DB"/>
    <w:rsid w:val="0037560E"/>
    <w:rsid w:val="00375A70"/>
    <w:rsid w:val="00376748"/>
    <w:rsid w:val="0037707D"/>
    <w:rsid w:val="003773A0"/>
    <w:rsid w:val="00377637"/>
    <w:rsid w:val="0037765F"/>
    <w:rsid w:val="00377FF4"/>
    <w:rsid w:val="003804B1"/>
    <w:rsid w:val="003809E9"/>
    <w:rsid w:val="0038114A"/>
    <w:rsid w:val="00381285"/>
    <w:rsid w:val="003814B5"/>
    <w:rsid w:val="00381B97"/>
    <w:rsid w:val="0038211C"/>
    <w:rsid w:val="003821F7"/>
    <w:rsid w:val="00382B11"/>
    <w:rsid w:val="003833A3"/>
    <w:rsid w:val="00383617"/>
    <w:rsid w:val="00386451"/>
    <w:rsid w:val="003865A8"/>
    <w:rsid w:val="003867FE"/>
    <w:rsid w:val="003870E6"/>
    <w:rsid w:val="00387441"/>
    <w:rsid w:val="00390E1D"/>
    <w:rsid w:val="00390E3C"/>
    <w:rsid w:val="0039173C"/>
    <w:rsid w:val="00391EB0"/>
    <w:rsid w:val="00391F2F"/>
    <w:rsid w:val="0039242A"/>
    <w:rsid w:val="003929E5"/>
    <w:rsid w:val="00392AC1"/>
    <w:rsid w:val="00393642"/>
    <w:rsid w:val="003945F1"/>
    <w:rsid w:val="003946F7"/>
    <w:rsid w:val="00394B98"/>
    <w:rsid w:val="00395129"/>
    <w:rsid w:val="00395380"/>
    <w:rsid w:val="003958BA"/>
    <w:rsid w:val="003968EA"/>
    <w:rsid w:val="003969FD"/>
    <w:rsid w:val="003A0461"/>
    <w:rsid w:val="003A0871"/>
    <w:rsid w:val="003A0C7C"/>
    <w:rsid w:val="003A1491"/>
    <w:rsid w:val="003A1E8B"/>
    <w:rsid w:val="003A2533"/>
    <w:rsid w:val="003A2B30"/>
    <w:rsid w:val="003A31FB"/>
    <w:rsid w:val="003A32BD"/>
    <w:rsid w:val="003A3580"/>
    <w:rsid w:val="003A4328"/>
    <w:rsid w:val="003A4660"/>
    <w:rsid w:val="003A488D"/>
    <w:rsid w:val="003A51AA"/>
    <w:rsid w:val="003A654C"/>
    <w:rsid w:val="003A6A91"/>
    <w:rsid w:val="003A6B76"/>
    <w:rsid w:val="003A7BCB"/>
    <w:rsid w:val="003B0250"/>
    <w:rsid w:val="003B270B"/>
    <w:rsid w:val="003B37FF"/>
    <w:rsid w:val="003B3BA2"/>
    <w:rsid w:val="003B3BEB"/>
    <w:rsid w:val="003B4631"/>
    <w:rsid w:val="003B4D5B"/>
    <w:rsid w:val="003B5162"/>
    <w:rsid w:val="003B5C94"/>
    <w:rsid w:val="003B655B"/>
    <w:rsid w:val="003B758B"/>
    <w:rsid w:val="003B7A77"/>
    <w:rsid w:val="003B7C10"/>
    <w:rsid w:val="003B7FD9"/>
    <w:rsid w:val="003C11DA"/>
    <w:rsid w:val="003C1286"/>
    <w:rsid w:val="003C15E6"/>
    <w:rsid w:val="003C1BA1"/>
    <w:rsid w:val="003C1F87"/>
    <w:rsid w:val="003C259A"/>
    <w:rsid w:val="003C2E81"/>
    <w:rsid w:val="003C3078"/>
    <w:rsid w:val="003C400C"/>
    <w:rsid w:val="003C4C9F"/>
    <w:rsid w:val="003C5997"/>
    <w:rsid w:val="003C5B6A"/>
    <w:rsid w:val="003C5E2B"/>
    <w:rsid w:val="003C630B"/>
    <w:rsid w:val="003C7D72"/>
    <w:rsid w:val="003D11C9"/>
    <w:rsid w:val="003D1BC5"/>
    <w:rsid w:val="003D1D5E"/>
    <w:rsid w:val="003D28C8"/>
    <w:rsid w:val="003D2B35"/>
    <w:rsid w:val="003D2D69"/>
    <w:rsid w:val="003D3260"/>
    <w:rsid w:val="003D3392"/>
    <w:rsid w:val="003D3590"/>
    <w:rsid w:val="003D37B6"/>
    <w:rsid w:val="003D3B21"/>
    <w:rsid w:val="003D3EFC"/>
    <w:rsid w:val="003D5696"/>
    <w:rsid w:val="003D56AD"/>
    <w:rsid w:val="003D600E"/>
    <w:rsid w:val="003D614B"/>
    <w:rsid w:val="003D6C6F"/>
    <w:rsid w:val="003D6EBA"/>
    <w:rsid w:val="003D7B3C"/>
    <w:rsid w:val="003D7B3E"/>
    <w:rsid w:val="003E0F51"/>
    <w:rsid w:val="003E1709"/>
    <w:rsid w:val="003E1A95"/>
    <w:rsid w:val="003E214B"/>
    <w:rsid w:val="003E3B0E"/>
    <w:rsid w:val="003E3CA9"/>
    <w:rsid w:val="003E4A7B"/>
    <w:rsid w:val="003E5595"/>
    <w:rsid w:val="003E5C6A"/>
    <w:rsid w:val="003E6080"/>
    <w:rsid w:val="003E60AD"/>
    <w:rsid w:val="003E6748"/>
    <w:rsid w:val="003E680F"/>
    <w:rsid w:val="003E6ACD"/>
    <w:rsid w:val="003E6E67"/>
    <w:rsid w:val="003E720B"/>
    <w:rsid w:val="003E7B5C"/>
    <w:rsid w:val="003F0153"/>
    <w:rsid w:val="003F0B55"/>
    <w:rsid w:val="003F0D0F"/>
    <w:rsid w:val="003F11D0"/>
    <w:rsid w:val="003F14A0"/>
    <w:rsid w:val="003F157C"/>
    <w:rsid w:val="003F185D"/>
    <w:rsid w:val="003F19B0"/>
    <w:rsid w:val="003F25C3"/>
    <w:rsid w:val="003F3D36"/>
    <w:rsid w:val="003F3DD5"/>
    <w:rsid w:val="003F4829"/>
    <w:rsid w:val="003F50D6"/>
    <w:rsid w:val="003F515E"/>
    <w:rsid w:val="003F5525"/>
    <w:rsid w:val="003F5AF0"/>
    <w:rsid w:val="003F7309"/>
    <w:rsid w:val="003F7CF6"/>
    <w:rsid w:val="004003AA"/>
    <w:rsid w:val="00400D3E"/>
    <w:rsid w:val="00400E6A"/>
    <w:rsid w:val="00401987"/>
    <w:rsid w:val="00401ECC"/>
    <w:rsid w:val="0040212F"/>
    <w:rsid w:val="00402200"/>
    <w:rsid w:val="004033EA"/>
    <w:rsid w:val="004033FF"/>
    <w:rsid w:val="00403A45"/>
    <w:rsid w:val="00403CBD"/>
    <w:rsid w:val="00404211"/>
    <w:rsid w:val="0040489F"/>
    <w:rsid w:val="004054C5"/>
    <w:rsid w:val="004059EA"/>
    <w:rsid w:val="004061EF"/>
    <w:rsid w:val="00406604"/>
    <w:rsid w:val="00406729"/>
    <w:rsid w:val="00406B5D"/>
    <w:rsid w:val="0040770F"/>
    <w:rsid w:val="00410689"/>
    <w:rsid w:val="00410EF7"/>
    <w:rsid w:val="004110C4"/>
    <w:rsid w:val="0041214E"/>
    <w:rsid w:val="004128EC"/>
    <w:rsid w:val="00413585"/>
    <w:rsid w:val="00413BBA"/>
    <w:rsid w:val="00413CBC"/>
    <w:rsid w:val="00414047"/>
    <w:rsid w:val="00414229"/>
    <w:rsid w:val="004142E1"/>
    <w:rsid w:val="00414E43"/>
    <w:rsid w:val="00415180"/>
    <w:rsid w:val="00415AFC"/>
    <w:rsid w:val="00415B7D"/>
    <w:rsid w:val="004175B6"/>
    <w:rsid w:val="004178F8"/>
    <w:rsid w:val="00417967"/>
    <w:rsid w:val="00420F43"/>
    <w:rsid w:val="004215A4"/>
    <w:rsid w:val="004219D3"/>
    <w:rsid w:val="00421E27"/>
    <w:rsid w:val="00422DE7"/>
    <w:rsid w:val="00423528"/>
    <w:rsid w:val="004238A2"/>
    <w:rsid w:val="00423A1D"/>
    <w:rsid w:val="00423B51"/>
    <w:rsid w:val="00423C7B"/>
    <w:rsid w:val="004245C2"/>
    <w:rsid w:val="00424995"/>
    <w:rsid w:val="00424AD3"/>
    <w:rsid w:val="00424BE2"/>
    <w:rsid w:val="00424D70"/>
    <w:rsid w:val="00425695"/>
    <w:rsid w:val="00425B73"/>
    <w:rsid w:val="00425CDF"/>
    <w:rsid w:val="00425E5C"/>
    <w:rsid w:val="0042644F"/>
    <w:rsid w:val="00427D38"/>
    <w:rsid w:val="0043004E"/>
    <w:rsid w:val="00430398"/>
    <w:rsid w:val="0043073C"/>
    <w:rsid w:val="00430A8F"/>
    <w:rsid w:val="00430A96"/>
    <w:rsid w:val="0043112F"/>
    <w:rsid w:val="00432430"/>
    <w:rsid w:val="004326C5"/>
    <w:rsid w:val="0043362D"/>
    <w:rsid w:val="00433E24"/>
    <w:rsid w:val="00434B7D"/>
    <w:rsid w:val="00434E46"/>
    <w:rsid w:val="004352C4"/>
    <w:rsid w:val="00435938"/>
    <w:rsid w:val="00435A84"/>
    <w:rsid w:val="00435BCC"/>
    <w:rsid w:val="0043621A"/>
    <w:rsid w:val="00440674"/>
    <w:rsid w:val="0044075F"/>
    <w:rsid w:val="00440B68"/>
    <w:rsid w:val="00441A64"/>
    <w:rsid w:val="00441E4A"/>
    <w:rsid w:val="004426A4"/>
    <w:rsid w:val="00442746"/>
    <w:rsid w:val="00442A58"/>
    <w:rsid w:val="00442E37"/>
    <w:rsid w:val="0044344E"/>
    <w:rsid w:val="00443C99"/>
    <w:rsid w:val="0044413F"/>
    <w:rsid w:val="00444487"/>
    <w:rsid w:val="00444808"/>
    <w:rsid w:val="00444C18"/>
    <w:rsid w:val="00444EC5"/>
    <w:rsid w:val="00445A0F"/>
    <w:rsid w:val="00445B34"/>
    <w:rsid w:val="00445D6E"/>
    <w:rsid w:val="0044676D"/>
    <w:rsid w:val="00446941"/>
    <w:rsid w:val="004469EC"/>
    <w:rsid w:val="004477D2"/>
    <w:rsid w:val="004477D3"/>
    <w:rsid w:val="00450080"/>
    <w:rsid w:val="00450179"/>
    <w:rsid w:val="0045047A"/>
    <w:rsid w:val="004505DA"/>
    <w:rsid w:val="004508BD"/>
    <w:rsid w:val="00451119"/>
    <w:rsid w:val="004511B5"/>
    <w:rsid w:val="0045121B"/>
    <w:rsid w:val="00451331"/>
    <w:rsid w:val="004519FD"/>
    <w:rsid w:val="00452332"/>
    <w:rsid w:val="004524C1"/>
    <w:rsid w:val="004533EF"/>
    <w:rsid w:val="00453637"/>
    <w:rsid w:val="00453D69"/>
    <w:rsid w:val="00453F40"/>
    <w:rsid w:val="00454060"/>
    <w:rsid w:val="00454285"/>
    <w:rsid w:val="0045439A"/>
    <w:rsid w:val="00454749"/>
    <w:rsid w:val="004548B3"/>
    <w:rsid w:val="00454A46"/>
    <w:rsid w:val="00454AD8"/>
    <w:rsid w:val="004551E7"/>
    <w:rsid w:val="00455BD0"/>
    <w:rsid w:val="00455F01"/>
    <w:rsid w:val="00456009"/>
    <w:rsid w:val="00456525"/>
    <w:rsid w:val="00456BA8"/>
    <w:rsid w:val="00457D00"/>
    <w:rsid w:val="00457E9C"/>
    <w:rsid w:val="0046014A"/>
    <w:rsid w:val="00460AC5"/>
    <w:rsid w:val="004622DA"/>
    <w:rsid w:val="00462A69"/>
    <w:rsid w:val="00462C13"/>
    <w:rsid w:val="0046307F"/>
    <w:rsid w:val="004639E9"/>
    <w:rsid w:val="00464384"/>
    <w:rsid w:val="00464AC5"/>
    <w:rsid w:val="00464E27"/>
    <w:rsid w:val="00464E31"/>
    <w:rsid w:val="00465BCD"/>
    <w:rsid w:val="00465CB9"/>
    <w:rsid w:val="00465DD4"/>
    <w:rsid w:val="00465E4F"/>
    <w:rsid w:val="00466055"/>
    <w:rsid w:val="0046609F"/>
    <w:rsid w:val="00466C3A"/>
    <w:rsid w:val="00470E60"/>
    <w:rsid w:val="0047146C"/>
    <w:rsid w:val="00471FF7"/>
    <w:rsid w:val="004721F0"/>
    <w:rsid w:val="00472445"/>
    <w:rsid w:val="004727CF"/>
    <w:rsid w:val="004739EB"/>
    <w:rsid w:val="00474A9B"/>
    <w:rsid w:val="00474BB2"/>
    <w:rsid w:val="0047500C"/>
    <w:rsid w:val="00475143"/>
    <w:rsid w:val="0047514C"/>
    <w:rsid w:val="0047522E"/>
    <w:rsid w:val="00475683"/>
    <w:rsid w:val="00475CC3"/>
    <w:rsid w:val="00475FCB"/>
    <w:rsid w:val="0047610D"/>
    <w:rsid w:val="0047612F"/>
    <w:rsid w:val="0047685A"/>
    <w:rsid w:val="00477D09"/>
    <w:rsid w:val="00480769"/>
    <w:rsid w:val="004807B8"/>
    <w:rsid w:val="00480827"/>
    <w:rsid w:val="00480F91"/>
    <w:rsid w:val="00481523"/>
    <w:rsid w:val="004815DE"/>
    <w:rsid w:val="0048160F"/>
    <w:rsid w:val="00481769"/>
    <w:rsid w:val="00481AB7"/>
    <w:rsid w:val="0048320B"/>
    <w:rsid w:val="0048382A"/>
    <w:rsid w:val="00483AB2"/>
    <w:rsid w:val="0048436B"/>
    <w:rsid w:val="00484DEF"/>
    <w:rsid w:val="00484F49"/>
    <w:rsid w:val="00485C12"/>
    <w:rsid w:val="004865EC"/>
    <w:rsid w:val="0048682B"/>
    <w:rsid w:val="004868DC"/>
    <w:rsid w:val="00486DB5"/>
    <w:rsid w:val="00486E50"/>
    <w:rsid w:val="0048753F"/>
    <w:rsid w:val="00487B5A"/>
    <w:rsid w:val="004909BC"/>
    <w:rsid w:val="00490C30"/>
    <w:rsid w:val="004911CA"/>
    <w:rsid w:val="00491A83"/>
    <w:rsid w:val="00491B10"/>
    <w:rsid w:val="00491CD0"/>
    <w:rsid w:val="00491D63"/>
    <w:rsid w:val="00492990"/>
    <w:rsid w:val="00492B96"/>
    <w:rsid w:val="00493488"/>
    <w:rsid w:val="00493619"/>
    <w:rsid w:val="004938AD"/>
    <w:rsid w:val="00493D13"/>
    <w:rsid w:val="004941D7"/>
    <w:rsid w:val="00494C0D"/>
    <w:rsid w:val="00495217"/>
    <w:rsid w:val="004952D0"/>
    <w:rsid w:val="004953F7"/>
    <w:rsid w:val="00495B39"/>
    <w:rsid w:val="00495BBF"/>
    <w:rsid w:val="00495E99"/>
    <w:rsid w:val="0049695A"/>
    <w:rsid w:val="00496C5D"/>
    <w:rsid w:val="00496F9F"/>
    <w:rsid w:val="00497CC5"/>
    <w:rsid w:val="004A0535"/>
    <w:rsid w:val="004A0AAD"/>
    <w:rsid w:val="004A0DCA"/>
    <w:rsid w:val="004A1C7D"/>
    <w:rsid w:val="004A1DD0"/>
    <w:rsid w:val="004A236F"/>
    <w:rsid w:val="004A27F0"/>
    <w:rsid w:val="004A2A0C"/>
    <w:rsid w:val="004A2C2B"/>
    <w:rsid w:val="004A2FC1"/>
    <w:rsid w:val="004A3038"/>
    <w:rsid w:val="004A30FF"/>
    <w:rsid w:val="004A358C"/>
    <w:rsid w:val="004A37FC"/>
    <w:rsid w:val="004A41FC"/>
    <w:rsid w:val="004A43CF"/>
    <w:rsid w:val="004A4632"/>
    <w:rsid w:val="004A46CA"/>
    <w:rsid w:val="004A4FDC"/>
    <w:rsid w:val="004A573F"/>
    <w:rsid w:val="004A6CDA"/>
    <w:rsid w:val="004A6EF3"/>
    <w:rsid w:val="004A7631"/>
    <w:rsid w:val="004A77E8"/>
    <w:rsid w:val="004A7E8C"/>
    <w:rsid w:val="004B018B"/>
    <w:rsid w:val="004B0532"/>
    <w:rsid w:val="004B0597"/>
    <w:rsid w:val="004B0EBD"/>
    <w:rsid w:val="004B135B"/>
    <w:rsid w:val="004B1A44"/>
    <w:rsid w:val="004B1D23"/>
    <w:rsid w:val="004B226F"/>
    <w:rsid w:val="004B2613"/>
    <w:rsid w:val="004B2AAE"/>
    <w:rsid w:val="004B2CF0"/>
    <w:rsid w:val="004B3ED2"/>
    <w:rsid w:val="004B3FBB"/>
    <w:rsid w:val="004B4292"/>
    <w:rsid w:val="004B45FC"/>
    <w:rsid w:val="004B4DE7"/>
    <w:rsid w:val="004B5E28"/>
    <w:rsid w:val="004B5F3F"/>
    <w:rsid w:val="004B6A02"/>
    <w:rsid w:val="004B6B8B"/>
    <w:rsid w:val="004B6E29"/>
    <w:rsid w:val="004B7F7C"/>
    <w:rsid w:val="004C045A"/>
    <w:rsid w:val="004C0624"/>
    <w:rsid w:val="004C23F5"/>
    <w:rsid w:val="004C2E0D"/>
    <w:rsid w:val="004C3083"/>
    <w:rsid w:val="004C3763"/>
    <w:rsid w:val="004C37C9"/>
    <w:rsid w:val="004C3C0A"/>
    <w:rsid w:val="004C3CF6"/>
    <w:rsid w:val="004C408A"/>
    <w:rsid w:val="004C452F"/>
    <w:rsid w:val="004C47F5"/>
    <w:rsid w:val="004C48B5"/>
    <w:rsid w:val="004C48F0"/>
    <w:rsid w:val="004C5058"/>
    <w:rsid w:val="004C544C"/>
    <w:rsid w:val="004C67FD"/>
    <w:rsid w:val="004C7068"/>
    <w:rsid w:val="004C7285"/>
    <w:rsid w:val="004C75D1"/>
    <w:rsid w:val="004C7C5B"/>
    <w:rsid w:val="004D0307"/>
    <w:rsid w:val="004D0761"/>
    <w:rsid w:val="004D08BA"/>
    <w:rsid w:val="004D0B85"/>
    <w:rsid w:val="004D15C0"/>
    <w:rsid w:val="004D1C3B"/>
    <w:rsid w:val="004D2818"/>
    <w:rsid w:val="004D3F91"/>
    <w:rsid w:val="004D4031"/>
    <w:rsid w:val="004D48E0"/>
    <w:rsid w:val="004D4BA3"/>
    <w:rsid w:val="004D4D7D"/>
    <w:rsid w:val="004D5A62"/>
    <w:rsid w:val="004D6FEC"/>
    <w:rsid w:val="004D7418"/>
    <w:rsid w:val="004E01D7"/>
    <w:rsid w:val="004E0536"/>
    <w:rsid w:val="004E164E"/>
    <w:rsid w:val="004E17A4"/>
    <w:rsid w:val="004E18A5"/>
    <w:rsid w:val="004E283F"/>
    <w:rsid w:val="004E2BD7"/>
    <w:rsid w:val="004E2E68"/>
    <w:rsid w:val="004E350D"/>
    <w:rsid w:val="004E408A"/>
    <w:rsid w:val="004E44C0"/>
    <w:rsid w:val="004E5165"/>
    <w:rsid w:val="004E6552"/>
    <w:rsid w:val="004E6632"/>
    <w:rsid w:val="004E6AC5"/>
    <w:rsid w:val="004E7058"/>
    <w:rsid w:val="004E7500"/>
    <w:rsid w:val="004E7798"/>
    <w:rsid w:val="004F0399"/>
    <w:rsid w:val="004F04A1"/>
    <w:rsid w:val="004F062E"/>
    <w:rsid w:val="004F06CE"/>
    <w:rsid w:val="004F0D28"/>
    <w:rsid w:val="004F119E"/>
    <w:rsid w:val="004F1543"/>
    <w:rsid w:val="004F2595"/>
    <w:rsid w:val="004F25A1"/>
    <w:rsid w:val="004F2C0D"/>
    <w:rsid w:val="004F3607"/>
    <w:rsid w:val="004F3AD7"/>
    <w:rsid w:val="004F3CF4"/>
    <w:rsid w:val="004F4B1D"/>
    <w:rsid w:val="004F54CC"/>
    <w:rsid w:val="004F59C1"/>
    <w:rsid w:val="004F5AEE"/>
    <w:rsid w:val="004F671D"/>
    <w:rsid w:val="004F6E85"/>
    <w:rsid w:val="004F710A"/>
    <w:rsid w:val="004F779D"/>
    <w:rsid w:val="004F783A"/>
    <w:rsid w:val="004F7C39"/>
    <w:rsid w:val="004F7E46"/>
    <w:rsid w:val="00500515"/>
    <w:rsid w:val="00500585"/>
    <w:rsid w:val="005011AD"/>
    <w:rsid w:val="005019FE"/>
    <w:rsid w:val="005020F1"/>
    <w:rsid w:val="005021CE"/>
    <w:rsid w:val="005027D2"/>
    <w:rsid w:val="00502827"/>
    <w:rsid w:val="005028DA"/>
    <w:rsid w:val="00502B87"/>
    <w:rsid w:val="00502CBC"/>
    <w:rsid w:val="005032CC"/>
    <w:rsid w:val="00503C40"/>
    <w:rsid w:val="00503EE2"/>
    <w:rsid w:val="00504748"/>
    <w:rsid w:val="00504F4C"/>
    <w:rsid w:val="00505CBA"/>
    <w:rsid w:val="00505E53"/>
    <w:rsid w:val="00506030"/>
    <w:rsid w:val="005062D6"/>
    <w:rsid w:val="005064DB"/>
    <w:rsid w:val="00507D7D"/>
    <w:rsid w:val="00507F8C"/>
    <w:rsid w:val="005112E2"/>
    <w:rsid w:val="00511A54"/>
    <w:rsid w:val="00511C8A"/>
    <w:rsid w:val="00512AF3"/>
    <w:rsid w:val="00512B3B"/>
    <w:rsid w:val="00512BA0"/>
    <w:rsid w:val="00512F26"/>
    <w:rsid w:val="0051335F"/>
    <w:rsid w:val="00513AA4"/>
    <w:rsid w:val="00514266"/>
    <w:rsid w:val="005144BD"/>
    <w:rsid w:val="005145BE"/>
    <w:rsid w:val="005152EF"/>
    <w:rsid w:val="005165FD"/>
    <w:rsid w:val="00516B92"/>
    <w:rsid w:val="005175AB"/>
    <w:rsid w:val="0051779E"/>
    <w:rsid w:val="00517A32"/>
    <w:rsid w:val="00520AFD"/>
    <w:rsid w:val="005214C0"/>
    <w:rsid w:val="00521700"/>
    <w:rsid w:val="0052215F"/>
    <w:rsid w:val="00522CD3"/>
    <w:rsid w:val="005236E9"/>
    <w:rsid w:val="00523D9D"/>
    <w:rsid w:val="00524051"/>
    <w:rsid w:val="005246F2"/>
    <w:rsid w:val="00524A71"/>
    <w:rsid w:val="00524B46"/>
    <w:rsid w:val="00524FE9"/>
    <w:rsid w:val="00525640"/>
    <w:rsid w:val="0052592A"/>
    <w:rsid w:val="005264CD"/>
    <w:rsid w:val="00526703"/>
    <w:rsid w:val="005267C6"/>
    <w:rsid w:val="0052762B"/>
    <w:rsid w:val="005278E6"/>
    <w:rsid w:val="00527A5C"/>
    <w:rsid w:val="00530DA4"/>
    <w:rsid w:val="00531428"/>
    <w:rsid w:val="005315AC"/>
    <w:rsid w:val="005315BF"/>
    <w:rsid w:val="005317A2"/>
    <w:rsid w:val="005318DB"/>
    <w:rsid w:val="00531AB7"/>
    <w:rsid w:val="00531B29"/>
    <w:rsid w:val="00531CFA"/>
    <w:rsid w:val="005322D2"/>
    <w:rsid w:val="00532FFF"/>
    <w:rsid w:val="00533089"/>
    <w:rsid w:val="00533342"/>
    <w:rsid w:val="00533CF4"/>
    <w:rsid w:val="00533D64"/>
    <w:rsid w:val="00533EA2"/>
    <w:rsid w:val="00534088"/>
    <w:rsid w:val="005340E8"/>
    <w:rsid w:val="005341EA"/>
    <w:rsid w:val="00534686"/>
    <w:rsid w:val="0053562D"/>
    <w:rsid w:val="00535666"/>
    <w:rsid w:val="0053573D"/>
    <w:rsid w:val="00535C59"/>
    <w:rsid w:val="00536691"/>
    <w:rsid w:val="0053739E"/>
    <w:rsid w:val="00537511"/>
    <w:rsid w:val="005375D4"/>
    <w:rsid w:val="0054130E"/>
    <w:rsid w:val="00541687"/>
    <w:rsid w:val="0054205E"/>
    <w:rsid w:val="00542767"/>
    <w:rsid w:val="00542B6E"/>
    <w:rsid w:val="0054326C"/>
    <w:rsid w:val="005434C1"/>
    <w:rsid w:val="00544321"/>
    <w:rsid w:val="00544CF0"/>
    <w:rsid w:val="005453D6"/>
    <w:rsid w:val="005458F9"/>
    <w:rsid w:val="00545921"/>
    <w:rsid w:val="00545C8E"/>
    <w:rsid w:val="00545E4F"/>
    <w:rsid w:val="00546140"/>
    <w:rsid w:val="005461D5"/>
    <w:rsid w:val="00546C0D"/>
    <w:rsid w:val="005477EC"/>
    <w:rsid w:val="00547AD3"/>
    <w:rsid w:val="00547BEA"/>
    <w:rsid w:val="005500DA"/>
    <w:rsid w:val="00550B9B"/>
    <w:rsid w:val="00550BBE"/>
    <w:rsid w:val="005512AD"/>
    <w:rsid w:val="005512DC"/>
    <w:rsid w:val="005514D0"/>
    <w:rsid w:val="00551869"/>
    <w:rsid w:val="005537AC"/>
    <w:rsid w:val="00553850"/>
    <w:rsid w:val="00553F68"/>
    <w:rsid w:val="00553F7F"/>
    <w:rsid w:val="0055465E"/>
    <w:rsid w:val="0055479F"/>
    <w:rsid w:val="005563D0"/>
    <w:rsid w:val="00556457"/>
    <w:rsid w:val="005564B9"/>
    <w:rsid w:val="0055671A"/>
    <w:rsid w:val="00557161"/>
    <w:rsid w:val="00557224"/>
    <w:rsid w:val="00560143"/>
    <w:rsid w:val="00560E51"/>
    <w:rsid w:val="00560EBD"/>
    <w:rsid w:val="005615F9"/>
    <w:rsid w:val="00561F67"/>
    <w:rsid w:val="00562370"/>
    <w:rsid w:val="00562F3B"/>
    <w:rsid w:val="005634D5"/>
    <w:rsid w:val="00564803"/>
    <w:rsid w:val="005653A5"/>
    <w:rsid w:val="00565760"/>
    <w:rsid w:val="00565C80"/>
    <w:rsid w:val="005663C9"/>
    <w:rsid w:val="005663D8"/>
    <w:rsid w:val="00566658"/>
    <w:rsid w:val="00566FC6"/>
    <w:rsid w:val="0056750F"/>
    <w:rsid w:val="00567592"/>
    <w:rsid w:val="005706FA"/>
    <w:rsid w:val="00570A0A"/>
    <w:rsid w:val="00570DF1"/>
    <w:rsid w:val="00570E78"/>
    <w:rsid w:val="00571617"/>
    <w:rsid w:val="00571B02"/>
    <w:rsid w:val="005731E3"/>
    <w:rsid w:val="00573523"/>
    <w:rsid w:val="005738D9"/>
    <w:rsid w:val="00573981"/>
    <w:rsid w:val="00573D79"/>
    <w:rsid w:val="00573F77"/>
    <w:rsid w:val="00574D76"/>
    <w:rsid w:val="00574DD1"/>
    <w:rsid w:val="00575329"/>
    <w:rsid w:val="00575477"/>
    <w:rsid w:val="00576945"/>
    <w:rsid w:val="00576F4E"/>
    <w:rsid w:val="0057732A"/>
    <w:rsid w:val="00577527"/>
    <w:rsid w:val="005776C4"/>
    <w:rsid w:val="00577B0A"/>
    <w:rsid w:val="00580588"/>
    <w:rsid w:val="005814EF"/>
    <w:rsid w:val="005815D7"/>
    <w:rsid w:val="005826DC"/>
    <w:rsid w:val="005830DE"/>
    <w:rsid w:val="00583EAD"/>
    <w:rsid w:val="005840AA"/>
    <w:rsid w:val="00584153"/>
    <w:rsid w:val="0058445A"/>
    <w:rsid w:val="00584A6E"/>
    <w:rsid w:val="005850A6"/>
    <w:rsid w:val="0058511C"/>
    <w:rsid w:val="00585518"/>
    <w:rsid w:val="00585697"/>
    <w:rsid w:val="00585AC8"/>
    <w:rsid w:val="00586267"/>
    <w:rsid w:val="0058691B"/>
    <w:rsid w:val="00586B06"/>
    <w:rsid w:val="00587615"/>
    <w:rsid w:val="00587A19"/>
    <w:rsid w:val="00590246"/>
    <w:rsid w:val="0059082C"/>
    <w:rsid w:val="00591115"/>
    <w:rsid w:val="005912A1"/>
    <w:rsid w:val="005914E5"/>
    <w:rsid w:val="0059177C"/>
    <w:rsid w:val="0059210D"/>
    <w:rsid w:val="00592AB1"/>
    <w:rsid w:val="005939F6"/>
    <w:rsid w:val="00593ED6"/>
    <w:rsid w:val="00593EE0"/>
    <w:rsid w:val="00594077"/>
    <w:rsid w:val="00594D45"/>
    <w:rsid w:val="00595F73"/>
    <w:rsid w:val="0059619A"/>
    <w:rsid w:val="005961AE"/>
    <w:rsid w:val="00596B8F"/>
    <w:rsid w:val="00597525"/>
    <w:rsid w:val="005A05A7"/>
    <w:rsid w:val="005A128F"/>
    <w:rsid w:val="005A1F35"/>
    <w:rsid w:val="005A2247"/>
    <w:rsid w:val="005A2E2E"/>
    <w:rsid w:val="005A3175"/>
    <w:rsid w:val="005A3277"/>
    <w:rsid w:val="005A3B48"/>
    <w:rsid w:val="005A3C57"/>
    <w:rsid w:val="005A4195"/>
    <w:rsid w:val="005A4433"/>
    <w:rsid w:val="005A4600"/>
    <w:rsid w:val="005A4C78"/>
    <w:rsid w:val="005A5128"/>
    <w:rsid w:val="005A5606"/>
    <w:rsid w:val="005A5820"/>
    <w:rsid w:val="005A5C3A"/>
    <w:rsid w:val="005A5D5E"/>
    <w:rsid w:val="005A7899"/>
    <w:rsid w:val="005B0904"/>
    <w:rsid w:val="005B091F"/>
    <w:rsid w:val="005B0FEC"/>
    <w:rsid w:val="005B1418"/>
    <w:rsid w:val="005B25C9"/>
    <w:rsid w:val="005B30A4"/>
    <w:rsid w:val="005B30C3"/>
    <w:rsid w:val="005B3943"/>
    <w:rsid w:val="005B4544"/>
    <w:rsid w:val="005B4F5A"/>
    <w:rsid w:val="005B52DA"/>
    <w:rsid w:val="005B5677"/>
    <w:rsid w:val="005B5B1C"/>
    <w:rsid w:val="005B675C"/>
    <w:rsid w:val="005B6C96"/>
    <w:rsid w:val="005B6EDA"/>
    <w:rsid w:val="005B7BCB"/>
    <w:rsid w:val="005C08E5"/>
    <w:rsid w:val="005C0EB5"/>
    <w:rsid w:val="005C20EA"/>
    <w:rsid w:val="005C2C29"/>
    <w:rsid w:val="005C3AE2"/>
    <w:rsid w:val="005C41BB"/>
    <w:rsid w:val="005C4482"/>
    <w:rsid w:val="005C4CF3"/>
    <w:rsid w:val="005C5727"/>
    <w:rsid w:val="005C5736"/>
    <w:rsid w:val="005C5ECC"/>
    <w:rsid w:val="005C6639"/>
    <w:rsid w:val="005C6D64"/>
    <w:rsid w:val="005C7017"/>
    <w:rsid w:val="005C75DA"/>
    <w:rsid w:val="005C76F8"/>
    <w:rsid w:val="005C7A36"/>
    <w:rsid w:val="005C7D27"/>
    <w:rsid w:val="005C7DB5"/>
    <w:rsid w:val="005D0ACA"/>
    <w:rsid w:val="005D13F5"/>
    <w:rsid w:val="005D140B"/>
    <w:rsid w:val="005D24EB"/>
    <w:rsid w:val="005D26C1"/>
    <w:rsid w:val="005D3166"/>
    <w:rsid w:val="005D3901"/>
    <w:rsid w:val="005D3A05"/>
    <w:rsid w:val="005D42BC"/>
    <w:rsid w:val="005D4358"/>
    <w:rsid w:val="005D488B"/>
    <w:rsid w:val="005D5D98"/>
    <w:rsid w:val="005D5E6F"/>
    <w:rsid w:val="005D63CF"/>
    <w:rsid w:val="005D64F5"/>
    <w:rsid w:val="005D659E"/>
    <w:rsid w:val="005D6754"/>
    <w:rsid w:val="005D6C22"/>
    <w:rsid w:val="005D6CBD"/>
    <w:rsid w:val="005D6E4E"/>
    <w:rsid w:val="005E0205"/>
    <w:rsid w:val="005E0248"/>
    <w:rsid w:val="005E09D3"/>
    <w:rsid w:val="005E0A91"/>
    <w:rsid w:val="005E0BDA"/>
    <w:rsid w:val="005E1378"/>
    <w:rsid w:val="005E2864"/>
    <w:rsid w:val="005E2FEF"/>
    <w:rsid w:val="005E4497"/>
    <w:rsid w:val="005E4A9B"/>
    <w:rsid w:val="005E625B"/>
    <w:rsid w:val="005E6994"/>
    <w:rsid w:val="005E7743"/>
    <w:rsid w:val="005E7827"/>
    <w:rsid w:val="005E78FE"/>
    <w:rsid w:val="005E7FD5"/>
    <w:rsid w:val="005F0066"/>
    <w:rsid w:val="005F0AF0"/>
    <w:rsid w:val="005F0D03"/>
    <w:rsid w:val="005F1413"/>
    <w:rsid w:val="005F17C9"/>
    <w:rsid w:val="005F1C84"/>
    <w:rsid w:val="005F28EA"/>
    <w:rsid w:val="005F3083"/>
    <w:rsid w:val="005F3883"/>
    <w:rsid w:val="005F4864"/>
    <w:rsid w:val="005F5386"/>
    <w:rsid w:val="005F658B"/>
    <w:rsid w:val="005F76D0"/>
    <w:rsid w:val="005F7A34"/>
    <w:rsid w:val="005F7A88"/>
    <w:rsid w:val="006003ED"/>
    <w:rsid w:val="00600C70"/>
    <w:rsid w:val="00601264"/>
    <w:rsid w:val="006015AB"/>
    <w:rsid w:val="00601C2E"/>
    <w:rsid w:val="00601C81"/>
    <w:rsid w:val="0060224D"/>
    <w:rsid w:val="006030AD"/>
    <w:rsid w:val="006038F6"/>
    <w:rsid w:val="00603F11"/>
    <w:rsid w:val="0060440A"/>
    <w:rsid w:val="006046BF"/>
    <w:rsid w:val="00605A06"/>
    <w:rsid w:val="00605CA8"/>
    <w:rsid w:val="0060606F"/>
    <w:rsid w:val="0060613F"/>
    <w:rsid w:val="00606586"/>
    <w:rsid w:val="00606B53"/>
    <w:rsid w:val="00607396"/>
    <w:rsid w:val="00607CBF"/>
    <w:rsid w:val="00610159"/>
    <w:rsid w:val="00610188"/>
    <w:rsid w:val="0061071C"/>
    <w:rsid w:val="006108A7"/>
    <w:rsid w:val="0061115F"/>
    <w:rsid w:val="006113E5"/>
    <w:rsid w:val="006119D7"/>
    <w:rsid w:val="00611EB0"/>
    <w:rsid w:val="00612499"/>
    <w:rsid w:val="0061257B"/>
    <w:rsid w:val="00614A32"/>
    <w:rsid w:val="00614EC1"/>
    <w:rsid w:val="00614F4F"/>
    <w:rsid w:val="00614F7E"/>
    <w:rsid w:val="0061617A"/>
    <w:rsid w:val="006162FA"/>
    <w:rsid w:val="00616361"/>
    <w:rsid w:val="00616B34"/>
    <w:rsid w:val="0061709F"/>
    <w:rsid w:val="00617428"/>
    <w:rsid w:val="006175E8"/>
    <w:rsid w:val="00617727"/>
    <w:rsid w:val="00620820"/>
    <w:rsid w:val="00620FB6"/>
    <w:rsid w:val="006225BC"/>
    <w:rsid w:val="00622867"/>
    <w:rsid w:val="00622B0A"/>
    <w:rsid w:val="00622F9A"/>
    <w:rsid w:val="00623A7F"/>
    <w:rsid w:val="0062406B"/>
    <w:rsid w:val="00624072"/>
    <w:rsid w:val="0062515E"/>
    <w:rsid w:val="006260A8"/>
    <w:rsid w:val="00626161"/>
    <w:rsid w:val="00626387"/>
    <w:rsid w:val="00627BBC"/>
    <w:rsid w:val="00627CF5"/>
    <w:rsid w:val="006304C4"/>
    <w:rsid w:val="0063060D"/>
    <w:rsid w:val="006317EC"/>
    <w:rsid w:val="00631963"/>
    <w:rsid w:val="00631AF7"/>
    <w:rsid w:val="00631C0D"/>
    <w:rsid w:val="00631D10"/>
    <w:rsid w:val="006335C3"/>
    <w:rsid w:val="00633AEE"/>
    <w:rsid w:val="00633C3C"/>
    <w:rsid w:val="00633DC5"/>
    <w:rsid w:val="00633EAD"/>
    <w:rsid w:val="006340D7"/>
    <w:rsid w:val="00634549"/>
    <w:rsid w:val="00635498"/>
    <w:rsid w:val="006359EE"/>
    <w:rsid w:val="00635A45"/>
    <w:rsid w:val="00635A7F"/>
    <w:rsid w:val="00635DB0"/>
    <w:rsid w:val="00635DDC"/>
    <w:rsid w:val="006368BA"/>
    <w:rsid w:val="0063797F"/>
    <w:rsid w:val="00637B74"/>
    <w:rsid w:val="00640867"/>
    <w:rsid w:val="00641261"/>
    <w:rsid w:val="006412E8"/>
    <w:rsid w:val="00641AEE"/>
    <w:rsid w:val="00642C1B"/>
    <w:rsid w:val="00642C72"/>
    <w:rsid w:val="00642D26"/>
    <w:rsid w:val="006430B7"/>
    <w:rsid w:val="0064331E"/>
    <w:rsid w:val="00643404"/>
    <w:rsid w:val="00643627"/>
    <w:rsid w:val="00643AE3"/>
    <w:rsid w:val="00643FB3"/>
    <w:rsid w:val="00643FCF"/>
    <w:rsid w:val="00644418"/>
    <w:rsid w:val="006445B2"/>
    <w:rsid w:val="00644CDE"/>
    <w:rsid w:val="00645041"/>
    <w:rsid w:val="006451D1"/>
    <w:rsid w:val="00645E2F"/>
    <w:rsid w:val="006465F7"/>
    <w:rsid w:val="006468D9"/>
    <w:rsid w:val="00647396"/>
    <w:rsid w:val="00647DAD"/>
    <w:rsid w:val="00650D8C"/>
    <w:rsid w:val="00651827"/>
    <w:rsid w:val="0065241C"/>
    <w:rsid w:val="006525B1"/>
    <w:rsid w:val="00652A67"/>
    <w:rsid w:val="0065369F"/>
    <w:rsid w:val="006536E5"/>
    <w:rsid w:val="00654075"/>
    <w:rsid w:val="00654E61"/>
    <w:rsid w:val="00656F13"/>
    <w:rsid w:val="00657858"/>
    <w:rsid w:val="00657E33"/>
    <w:rsid w:val="00660A23"/>
    <w:rsid w:val="006611BE"/>
    <w:rsid w:val="006622C7"/>
    <w:rsid w:val="00662FF4"/>
    <w:rsid w:val="0066312C"/>
    <w:rsid w:val="00663163"/>
    <w:rsid w:val="006632D5"/>
    <w:rsid w:val="006632DC"/>
    <w:rsid w:val="00663463"/>
    <w:rsid w:val="006637BA"/>
    <w:rsid w:val="00663AC7"/>
    <w:rsid w:val="00663C54"/>
    <w:rsid w:val="00664702"/>
    <w:rsid w:val="00665144"/>
    <w:rsid w:val="006655BE"/>
    <w:rsid w:val="00665DF4"/>
    <w:rsid w:val="006663AE"/>
    <w:rsid w:val="00666824"/>
    <w:rsid w:val="006675CC"/>
    <w:rsid w:val="006700CF"/>
    <w:rsid w:val="00671461"/>
    <w:rsid w:val="0067152D"/>
    <w:rsid w:val="00671BAD"/>
    <w:rsid w:val="00672463"/>
    <w:rsid w:val="006725A8"/>
    <w:rsid w:val="00672E9D"/>
    <w:rsid w:val="00673181"/>
    <w:rsid w:val="006732E5"/>
    <w:rsid w:val="00673429"/>
    <w:rsid w:val="0067352C"/>
    <w:rsid w:val="00673AD7"/>
    <w:rsid w:val="00674473"/>
    <w:rsid w:val="006746E1"/>
    <w:rsid w:val="00674930"/>
    <w:rsid w:val="006752D4"/>
    <w:rsid w:val="006752EF"/>
    <w:rsid w:val="00675C1F"/>
    <w:rsid w:val="00675F58"/>
    <w:rsid w:val="00676298"/>
    <w:rsid w:val="006768BE"/>
    <w:rsid w:val="00676A37"/>
    <w:rsid w:val="00677399"/>
    <w:rsid w:val="00677447"/>
    <w:rsid w:val="0068039E"/>
    <w:rsid w:val="00680A1A"/>
    <w:rsid w:val="006810CB"/>
    <w:rsid w:val="00681A33"/>
    <w:rsid w:val="0068233E"/>
    <w:rsid w:val="006826A9"/>
    <w:rsid w:val="0068279A"/>
    <w:rsid w:val="006849DD"/>
    <w:rsid w:val="00684E79"/>
    <w:rsid w:val="00685063"/>
    <w:rsid w:val="006854A8"/>
    <w:rsid w:val="00685568"/>
    <w:rsid w:val="00685580"/>
    <w:rsid w:val="006859A8"/>
    <w:rsid w:val="00686157"/>
    <w:rsid w:val="00686363"/>
    <w:rsid w:val="00686708"/>
    <w:rsid w:val="006872CE"/>
    <w:rsid w:val="006873DD"/>
    <w:rsid w:val="0068769F"/>
    <w:rsid w:val="00687FA9"/>
    <w:rsid w:val="006901BB"/>
    <w:rsid w:val="006914B6"/>
    <w:rsid w:val="006920A9"/>
    <w:rsid w:val="006923DE"/>
    <w:rsid w:val="006926B3"/>
    <w:rsid w:val="00692854"/>
    <w:rsid w:val="00692D18"/>
    <w:rsid w:val="00694045"/>
    <w:rsid w:val="00694450"/>
    <w:rsid w:val="00694C92"/>
    <w:rsid w:val="00695204"/>
    <w:rsid w:val="00695270"/>
    <w:rsid w:val="006958B8"/>
    <w:rsid w:val="00695C3B"/>
    <w:rsid w:val="00695F98"/>
    <w:rsid w:val="006A00C3"/>
    <w:rsid w:val="006A05FA"/>
    <w:rsid w:val="006A1781"/>
    <w:rsid w:val="006A1795"/>
    <w:rsid w:val="006A269E"/>
    <w:rsid w:val="006A3351"/>
    <w:rsid w:val="006A3423"/>
    <w:rsid w:val="006A3543"/>
    <w:rsid w:val="006A35B3"/>
    <w:rsid w:val="006A3822"/>
    <w:rsid w:val="006A4917"/>
    <w:rsid w:val="006A4988"/>
    <w:rsid w:val="006A4CB3"/>
    <w:rsid w:val="006A4E52"/>
    <w:rsid w:val="006A5011"/>
    <w:rsid w:val="006A542B"/>
    <w:rsid w:val="006A5AE8"/>
    <w:rsid w:val="006A5D9D"/>
    <w:rsid w:val="006A5E95"/>
    <w:rsid w:val="006A6129"/>
    <w:rsid w:val="006A690A"/>
    <w:rsid w:val="006A73F1"/>
    <w:rsid w:val="006A7E6B"/>
    <w:rsid w:val="006B096E"/>
    <w:rsid w:val="006B0FAD"/>
    <w:rsid w:val="006B19DC"/>
    <w:rsid w:val="006B1E91"/>
    <w:rsid w:val="006B27FC"/>
    <w:rsid w:val="006B372F"/>
    <w:rsid w:val="006B3D12"/>
    <w:rsid w:val="006B3F7F"/>
    <w:rsid w:val="006B406B"/>
    <w:rsid w:val="006B4546"/>
    <w:rsid w:val="006B4B62"/>
    <w:rsid w:val="006B54BB"/>
    <w:rsid w:val="006B57E7"/>
    <w:rsid w:val="006B5967"/>
    <w:rsid w:val="006B5D9D"/>
    <w:rsid w:val="006B5E6F"/>
    <w:rsid w:val="006B6107"/>
    <w:rsid w:val="006B6C35"/>
    <w:rsid w:val="006B76EC"/>
    <w:rsid w:val="006B7A0E"/>
    <w:rsid w:val="006C0082"/>
    <w:rsid w:val="006C045D"/>
    <w:rsid w:val="006C07AF"/>
    <w:rsid w:val="006C0F40"/>
    <w:rsid w:val="006C0FA9"/>
    <w:rsid w:val="006C1E2D"/>
    <w:rsid w:val="006C21B1"/>
    <w:rsid w:val="006C30D2"/>
    <w:rsid w:val="006C3231"/>
    <w:rsid w:val="006C36ED"/>
    <w:rsid w:val="006C3D03"/>
    <w:rsid w:val="006C412D"/>
    <w:rsid w:val="006C48CC"/>
    <w:rsid w:val="006C4CB9"/>
    <w:rsid w:val="006C4E2F"/>
    <w:rsid w:val="006C520B"/>
    <w:rsid w:val="006C5271"/>
    <w:rsid w:val="006C5B02"/>
    <w:rsid w:val="006C5DDF"/>
    <w:rsid w:val="006C6237"/>
    <w:rsid w:val="006C6330"/>
    <w:rsid w:val="006C6B27"/>
    <w:rsid w:val="006C7371"/>
    <w:rsid w:val="006C7514"/>
    <w:rsid w:val="006C7C26"/>
    <w:rsid w:val="006D0B97"/>
    <w:rsid w:val="006D1020"/>
    <w:rsid w:val="006D1B78"/>
    <w:rsid w:val="006D1DF5"/>
    <w:rsid w:val="006D2010"/>
    <w:rsid w:val="006D2A57"/>
    <w:rsid w:val="006D2B4F"/>
    <w:rsid w:val="006D2C6A"/>
    <w:rsid w:val="006D3E23"/>
    <w:rsid w:val="006D47CF"/>
    <w:rsid w:val="006D4D1F"/>
    <w:rsid w:val="006D532A"/>
    <w:rsid w:val="006D5A53"/>
    <w:rsid w:val="006D5EC4"/>
    <w:rsid w:val="006D6439"/>
    <w:rsid w:val="006D660D"/>
    <w:rsid w:val="006D716F"/>
    <w:rsid w:val="006D7B54"/>
    <w:rsid w:val="006D7CBF"/>
    <w:rsid w:val="006E1096"/>
    <w:rsid w:val="006E12A7"/>
    <w:rsid w:val="006E1535"/>
    <w:rsid w:val="006E1AA2"/>
    <w:rsid w:val="006E25BF"/>
    <w:rsid w:val="006E3371"/>
    <w:rsid w:val="006E38F4"/>
    <w:rsid w:val="006E3A59"/>
    <w:rsid w:val="006E433D"/>
    <w:rsid w:val="006E48B6"/>
    <w:rsid w:val="006E49F7"/>
    <w:rsid w:val="006E4D8A"/>
    <w:rsid w:val="006E602D"/>
    <w:rsid w:val="006E66CC"/>
    <w:rsid w:val="006E6BD1"/>
    <w:rsid w:val="006E71D7"/>
    <w:rsid w:val="006E748D"/>
    <w:rsid w:val="006E7682"/>
    <w:rsid w:val="006E7762"/>
    <w:rsid w:val="006E7862"/>
    <w:rsid w:val="006E7C99"/>
    <w:rsid w:val="006E7E30"/>
    <w:rsid w:val="006F0BC9"/>
    <w:rsid w:val="006F0C63"/>
    <w:rsid w:val="006F1415"/>
    <w:rsid w:val="006F1609"/>
    <w:rsid w:val="006F187A"/>
    <w:rsid w:val="006F1AFB"/>
    <w:rsid w:val="006F239E"/>
    <w:rsid w:val="006F272C"/>
    <w:rsid w:val="006F2973"/>
    <w:rsid w:val="006F39EB"/>
    <w:rsid w:val="006F46A9"/>
    <w:rsid w:val="006F4A74"/>
    <w:rsid w:val="006F57AB"/>
    <w:rsid w:val="006F5817"/>
    <w:rsid w:val="006F5916"/>
    <w:rsid w:val="006F599C"/>
    <w:rsid w:val="006F5A3B"/>
    <w:rsid w:val="006F5EA9"/>
    <w:rsid w:val="006F5F28"/>
    <w:rsid w:val="006F6201"/>
    <w:rsid w:val="006F66A8"/>
    <w:rsid w:val="006F6C5D"/>
    <w:rsid w:val="006F76D0"/>
    <w:rsid w:val="0070074A"/>
    <w:rsid w:val="0070081A"/>
    <w:rsid w:val="00700B93"/>
    <w:rsid w:val="00700D5B"/>
    <w:rsid w:val="00701FB2"/>
    <w:rsid w:val="00701FC7"/>
    <w:rsid w:val="00702CAA"/>
    <w:rsid w:val="00703ACD"/>
    <w:rsid w:val="00704B4C"/>
    <w:rsid w:val="00704E73"/>
    <w:rsid w:val="007050D1"/>
    <w:rsid w:val="007050E6"/>
    <w:rsid w:val="00705568"/>
    <w:rsid w:val="00705E43"/>
    <w:rsid w:val="00706796"/>
    <w:rsid w:val="00707317"/>
    <w:rsid w:val="0070768C"/>
    <w:rsid w:val="00707E07"/>
    <w:rsid w:val="00707E39"/>
    <w:rsid w:val="007109AE"/>
    <w:rsid w:val="00710BA1"/>
    <w:rsid w:val="00711BC6"/>
    <w:rsid w:val="007122B6"/>
    <w:rsid w:val="00712AEE"/>
    <w:rsid w:val="0071484F"/>
    <w:rsid w:val="00714954"/>
    <w:rsid w:val="00715117"/>
    <w:rsid w:val="00715702"/>
    <w:rsid w:val="0071621F"/>
    <w:rsid w:val="007166C7"/>
    <w:rsid w:val="00717642"/>
    <w:rsid w:val="00717A15"/>
    <w:rsid w:val="00717B5F"/>
    <w:rsid w:val="0072002A"/>
    <w:rsid w:val="00720699"/>
    <w:rsid w:val="007210CA"/>
    <w:rsid w:val="007212FF"/>
    <w:rsid w:val="0072154F"/>
    <w:rsid w:val="007217BF"/>
    <w:rsid w:val="007229FE"/>
    <w:rsid w:val="00722A61"/>
    <w:rsid w:val="00723218"/>
    <w:rsid w:val="007234F4"/>
    <w:rsid w:val="00723652"/>
    <w:rsid w:val="00723816"/>
    <w:rsid w:val="00723C42"/>
    <w:rsid w:val="00724DED"/>
    <w:rsid w:val="00725077"/>
    <w:rsid w:val="00725653"/>
    <w:rsid w:val="0072568A"/>
    <w:rsid w:val="0072593C"/>
    <w:rsid w:val="00725DC7"/>
    <w:rsid w:val="007267A5"/>
    <w:rsid w:val="00726C03"/>
    <w:rsid w:val="0072703D"/>
    <w:rsid w:val="00730599"/>
    <w:rsid w:val="007309A9"/>
    <w:rsid w:val="00730E51"/>
    <w:rsid w:val="00731834"/>
    <w:rsid w:val="00731C69"/>
    <w:rsid w:val="00733C80"/>
    <w:rsid w:val="00733E93"/>
    <w:rsid w:val="00734DD9"/>
    <w:rsid w:val="00735994"/>
    <w:rsid w:val="00735AC1"/>
    <w:rsid w:val="00735CB5"/>
    <w:rsid w:val="007368CC"/>
    <w:rsid w:val="00736DE1"/>
    <w:rsid w:val="0074077C"/>
    <w:rsid w:val="00740BDD"/>
    <w:rsid w:val="0074124D"/>
    <w:rsid w:val="007413C6"/>
    <w:rsid w:val="00741F11"/>
    <w:rsid w:val="007428D8"/>
    <w:rsid w:val="00742FD8"/>
    <w:rsid w:val="00743466"/>
    <w:rsid w:val="007438FF"/>
    <w:rsid w:val="00743BB4"/>
    <w:rsid w:val="00744167"/>
    <w:rsid w:val="00744A25"/>
    <w:rsid w:val="007463DA"/>
    <w:rsid w:val="00747429"/>
    <w:rsid w:val="007500ED"/>
    <w:rsid w:val="00750DD1"/>
    <w:rsid w:val="007511B2"/>
    <w:rsid w:val="00751FB0"/>
    <w:rsid w:val="007527FD"/>
    <w:rsid w:val="007534C4"/>
    <w:rsid w:val="007539EE"/>
    <w:rsid w:val="00753AD5"/>
    <w:rsid w:val="00753D35"/>
    <w:rsid w:val="0075446B"/>
    <w:rsid w:val="00754593"/>
    <w:rsid w:val="007547D4"/>
    <w:rsid w:val="007548C7"/>
    <w:rsid w:val="00754E86"/>
    <w:rsid w:val="00755323"/>
    <w:rsid w:val="007556EF"/>
    <w:rsid w:val="00755711"/>
    <w:rsid w:val="0075591F"/>
    <w:rsid w:val="007559F0"/>
    <w:rsid w:val="00755A1B"/>
    <w:rsid w:val="007561D9"/>
    <w:rsid w:val="00757586"/>
    <w:rsid w:val="00760278"/>
    <w:rsid w:val="00760557"/>
    <w:rsid w:val="007608C2"/>
    <w:rsid w:val="00760B98"/>
    <w:rsid w:val="00760BA1"/>
    <w:rsid w:val="00760EC0"/>
    <w:rsid w:val="00760F0D"/>
    <w:rsid w:val="00761207"/>
    <w:rsid w:val="00761702"/>
    <w:rsid w:val="00761990"/>
    <w:rsid w:val="00761F0E"/>
    <w:rsid w:val="00761F5A"/>
    <w:rsid w:val="007621C0"/>
    <w:rsid w:val="00762398"/>
    <w:rsid w:val="007626D1"/>
    <w:rsid w:val="00762ACA"/>
    <w:rsid w:val="00762F98"/>
    <w:rsid w:val="00763445"/>
    <w:rsid w:val="00763524"/>
    <w:rsid w:val="00764092"/>
    <w:rsid w:val="007642BF"/>
    <w:rsid w:val="00764987"/>
    <w:rsid w:val="007657D7"/>
    <w:rsid w:val="00766D32"/>
    <w:rsid w:val="00767527"/>
    <w:rsid w:val="0077130C"/>
    <w:rsid w:val="00772682"/>
    <w:rsid w:val="007740A1"/>
    <w:rsid w:val="0077455D"/>
    <w:rsid w:val="00774E2E"/>
    <w:rsid w:val="0077519C"/>
    <w:rsid w:val="00775333"/>
    <w:rsid w:val="007775A0"/>
    <w:rsid w:val="0077771B"/>
    <w:rsid w:val="00777E8C"/>
    <w:rsid w:val="00780255"/>
    <w:rsid w:val="00781089"/>
    <w:rsid w:val="0078174D"/>
    <w:rsid w:val="00781CC8"/>
    <w:rsid w:val="00782483"/>
    <w:rsid w:val="00782BFC"/>
    <w:rsid w:val="00783692"/>
    <w:rsid w:val="007838D2"/>
    <w:rsid w:val="00784538"/>
    <w:rsid w:val="007848D3"/>
    <w:rsid w:val="007849FA"/>
    <w:rsid w:val="00784A6F"/>
    <w:rsid w:val="00784CDC"/>
    <w:rsid w:val="007858F1"/>
    <w:rsid w:val="007861AF"/>
    <w:rsid w:val="00786A8F"/>
    <w:rsid w:val="0078726D"/>
    <w:rsid w:val="00787828"/>
    <w:rsid w:val="00787897"/>
    <w:rsid w:val="00787905"/>
    <w:rsid w:val="00787CDE"/>
    <w:rsid w:val="0079013B"/>
    <w:rsid w:val="007903FC"/>
    <w:rsid w:val="007907AE"/>
    <w:rsid w:val="00790A98"/>
    <w:rsid w:val="00790FF2"/>
    <w:rsid w:val="007911F4"/>
    <w:rsid w:val="00791554"/>
    <w:rsid w:val="00791627"/>
    <w:rsid w:val="00791A08"/>
    <w:rsid w:val="00792AD0"/>
    <w:rsid w:val="0079348D"/>
    <w:rsid w:val="0079396A"/>
    <w:rsid w:val="007955CC"/>
    <w:rsid w:val="00796524"/>
    <w:rsid w:val="00797483"/>
    <w:rsid w:val="007977F2"/>
    <w:rsid w:val="00797DD4"/>
    <w:rsid w:val="007A02E0"/>
    <w:rsid w:val="007A07B8"/>
    <w:rsid w:val="007A1481"/>
    <w:rsid w:val="007A21D0"/>
    <w:rsid w:val="007A2424"/>
    <w:rsid w:val="007A3922"/>
    <w:rsid w:val="007A3F60"/>
    <w:rsid w:val="007A40AB"/>
    <w:rsid w:val="007A40C0"/>
    <w:rsid w:val="007A43E8"/>
    <w:rsid w:val="007A46A1"/>
    <w:rsid w:val="007A4A5E"/>
    <w:rsid w:val="007A53B2"/>
    <w:rsid w:val="007A55A7"/>
    <w:rsid w:val="007A591B"/>
    <w:rsid w:val="007A5A2C"/>
    <w:rsid w:val="007A600C"/>
    <w:rsid w:val="007A6016"/>
    <w:rsid w:val="007A6EE1"/>
    <w:rsid w:val="007A7A7E"/>
    <w:rsid w:val="007A7D13"/>
    <w:rsid w:val="007A7DED"/>
    <w:rsid w:val="007A7EF0"/>
    <w:rsid w:val="007B008D"/>
    <w:rsid w:val="007B0706"/>
    <w:rsid w:val="007B1253"/>
    <w:rsid w:val="007B3130"/>
    <w:rsid w:val="007B3845"/>
    <w:rsid w:val="007B48B6"/>
    <w:rsid w:val="007B4B32"/>
    <w:rsid w:val="007B537B"/>
    <w:rsid w:val="007B54CE"/>
    <w:rsid w:val="007B5D2C"/>
    <w:rsid w:val="007B5D98"/>
    <w:rsid w:val="007B6E11"/>
    <w:rsid w:val="007B71DD"/>
    <w:rsid w:val="007B7DB9"/>
    <w:rsid w:val="007B7FC5"/>
    <w:rsid w:val="007C0274"/>
    <w:rsid w:val="007C0936"/>
    <w:rsid w:val="007C0F30"/>
    <w:rsid w:val="007C0F9B"/>
    <w:rsid w:val="007C17F8"/>
    <w:rsid w:val="007C30B7"/>
    <w:rsid w:val="007C3C5F"/>
    <w:rsid w:val="007C40AF"/>
    <w:rsid w:val="007C42CA"/>
    <w:rsid w:val="007C4F8E"/>
    <w:rsid w:val="007C595F"/>
    <w:rsid w:val="007C5BAC"/>
    <w:rsid w:val="007C5D9A"/>
    <w:rsid w:val="007C6256"/>
    <w:rsid w:val="007D073B"/>
    <w:rsid w:val="007D1A9B"/>
    <w:rsid w:val="007D1E3F"/>
    <w:rsid w:val="007D207A"/>
    <w:rsid w:val="007D2163"/>
    <w:rsid w:val="007D2812"/>
    <w:rsid w:val="007D2A0C"/>
    <w:rsid w:val="007D2AA8"/>
    <w:rsid w:val="007D31AA"/>
    <w:rsid w:val="007D3A08"/>
    <w:rsid w:val="007D3D22"/>
    <w:rsid w:val="007D485E"/>
    <w:rsid w:val="007D4BCE"/>
    <w:rsid w:val="007D4D4C"/>
    <w:rsid w:val="007D4E53"/>
    <w:rsid w:val="007D6337"/>
    <w:rsid w:val="007D723A"/>
    <w:rsid w:val="007E0334"/>
    <w:rsid w:val="007E06A2"/>
    <w:rsid w:val="007E0C2C"/>
    <w:rsid w:val="007E0C97"/>
    <w:rsid w:val="007E11D2"/>
    <w:rsid w:val="007E1DCF"/>
    <w:rsid w:val="007E3430"/>
    <w:rsid w:val="007E3B09"/>
    <w:rsid w:val="007E3DF4"/>
    <w:rsid w:val="007E49BB"/>
    <w:rsid w:val="007E4EDC"/>
    <w:rsid w:val="007E5365"/>
    <w:rsid w:val="007E5DBF"/>
    <w:rsid w:val="007E60C4"/>
    <w:rsid w:val="007E69EA"/>
    <w:rsid w:val="007E6B26"/>
    <w:rsid w:val="007E6E32"/>
    <w:rsid w:val="007E7231"/>
    <w:rsid w:val="007E73F9"/>
    <w:rsid w:val="007E7AD5"/>
    <w:rsid w:val="007E7B32"/>
    <w:rsid w:val="007E7E59"/>
    <w:rsid w:val="007F035F"/>
    <w:rsid w:val="007F113C"/>
    <w:rsid w:val="007F18BC"/>
    <w:rsid w:val="007F2415"/>
    <w:rsid w:val="007F2B0B"/>
    <w:rsid w:val="007F3509"/>
    <w:rsid w:val="007F43AD"/>
    <w:rsid w:val="007F47AD"/>
    <w:rsid w:val="007F4F2E"/>
    <w:rsid w:val="007F53A9"/>
    <w:rsid w:val="007F6041"/>
    <w:rsid w:val="007F7134"/>
    <w:rsid w:val="00800277"/>
    <w:rsid w:val="00800425"/>
    <w:rsid w:val="00800DCB"/>
    <w:rsid w:val="00800E42"/>
    <w:rsid w:val="00801482"/>
    <w:rsid w:val="00801B3D"/>
    <w:rsid w:val="008020C1"/>
    <w:rsid w:val="0080385B"/>
    <w:rsid w:val="00803B4B"/>
    <w:rsid w:val="00804ECB"/>
    <w:rsid w:val="008054D6"/>
    <w:rsid w:val="00805755"/>
    <w:rsid w:val="008057E9"/>
    <w:rsid w:val="00805C6F"/>
    <w:rsid w:val="00805CE1"/>
    <w:rsid w:val="008063AD"/>
    <w:rsid w:val="0080685D"/>
    <w:rsid w:val="00807579"/>
    <w:rsid w:val="00807B28"/>
    <w:rsid w:val="008105C3"/>
    <w:rsid w:val="0081089A"/>
    <w:rsid w:val="00813188"/>
    <w:rsid w:val="008142FD"/>
    <w:rsid w:val="0081436F"/>
    <w:rsid w:val="008156E2"/>
    <w:rsid w:val="00815B9D"/>
    <w:rsid w:val="00815ED3"/>
    <w:rsid w:val="008160E9"/>
    <w:rsid w:val="0081678C"/>
    <w:rsid w:val="00817DEA"/>
    <w:rsid w:val="00820A12"/>
    <w:rsid w:val="00821059"/>
    <w:rsid w:val="008210D2"/>
    <w:rsid w:val="0082158A"/>
    <w:rsid w:val="00821624"/>
    <w:rsid w:val="00821CA0"/>
    <w:rsid w:val="0082269B"/>
    <w:rsid w:val="00822A4E"/>
    <w:rsid w:val="008234BC"/>
    <w:rsid w:val="00823C47"/>
    <w:rsid w:val="008242A4"/>
    <w:rsid w:val="00824733"/>
    <w:rsid w:val="00824EED"/>
    <w:rsid w:val="00826E5A"/>
    <w:rsid w:val="00826F5C"/>
    <w:rsid w:val="008274BC"/>
    <w:rsid w:val="0082786A"/>
    <w:rsid w:val="00827C26"/>
    <w:rsid w:val="00827C83"/>
    <w:rsid w:val="00827EB1"/>
    <w:rsid w:val="00830050"/>
    <w:rsid w:val="00830EA6"/>
    <w:rsid w:val="00831FA8"/>
    <w:rsid w:val="00832F03"/>
    <w:rsid w:val="00832F1C"/>
    <w:rsid w:val="00833961"/>
    <w:rsid w:val="00834C48"/>
    <w:rsid w:val="00835D0B"/>
    <w:rsid w:val="008367BD"/>
    <w:rsid w:val="00836F7B"/>
    <w:rsid w:val="0083708B"/>
    <w:rsid w:val="00840185"/>
    <w:rsid w:val="008406D8"/>
    <w:rsid w:val="00840B37"/>
    <w:rsid w:val="00840EB4"/>
    <w:rsid w:val="00841515"/>
    <w:rsid w:val="0084246A"/>
    <w:rsid w:val="008424D8"/>
    <w:rsid w:val="008428F6"/>
    <w:rsid w:val="00842CC8"/>
    <w:rsid w:val="00842D87"/>
    <w:rsid w:val="00843191"/>
    <w:rsid w:val="008432F5"/>
    <w:rsid w:val="00843525"/>
    <w:rsid w:val="0084368A"/>
    <w:rsid w:val="00845155"/>
    <w:rsid w:val="0084588F"/>
    <w:rsid w:val="00845C2C"/>
    <w:rsid w:val="00845C7F"/>
    <w:rsid w:val="008468B6"/>
    <w:rsid w:val="00847448"/>
    <w:rsid w:val="00847EB2"/>
    <w:rsid w:val="008501A2"/>
    <w:rsid w:val="00850373"/>
    <w:rsid w:val="0085154B"/>
    <w:rsid w:val="008518EE"/>
    <w:rsid w:val="008525B8"/>
    <w:rsid w:val="008528AC"/>
    <w:rsid w:val="00852A75"/>
    <w:rsid w:val="00853005"/>
    <w:rsid w:val="0085513F"/>
    <w:rsid w:val="008551E8"/>
    <w:rsid w:val="008556CA"/>
    <w:rsid w:val="0085578C"/>
    <w:rsid w:val="00855D16"/>
    <w:rsid w:val="00856F9B"/>
    <w:rsid w:val="008572FC"/>
    <w:rsid w:val="008573D2"/>
    <w:rsid w:val="008575EC"/>
    <w:rsid w:val="00857786"/>
    <w:rsid w:val="00857A7A"/>
    <w:rsid w:val="0086030E"/>
    <w:rsid w:val="008605DA"/>
    <w:rsid w:val="00862D7C"/>
    <w:rsid w:val="00863278"/>
    <w:rsid w:val="00864438"/>
    <w:rsid w:val="00864742"/>
    <w:rsid w:val="00865A5F"/>
    <w:rsid w:val="00865DAA"/>
    <w:rsid w:val="008660FC"/>
    <w:rsid w:val="008663E8"/>
    <w:rsid w:val="00866AAD"/>
    <w:rsid w:val="00866D88"/>
    <w:rsid w:val="00867137"/>
    <w:rsid w:val="008671C5"/>
    <w:rsid w:val="008734A9"/>
    <w:rsid w:val="0087386B"/>
    <w:rsid w:val="00874D28"/>
    <w:rsid w:val="00875400"/>
    <w:rsid w:val="00875B1F"/>
    <w:rsid w:val="00875CF4"/>
    <w:rsid w:val="00875EAB"/>
    <w:rsid w:val="008763FA"/>
    <w:rsid w:val="00876481"/>
    <w:rsid w:val="0087679E"/>
    <w:rsid w:val="00876C52"/>
    <w:rsid w:val="00880554"/>
    <w:rsid w:val="00880942"/>
    <w:rsid w:val="00881026"/>
    <w:rsid w:val="008811A8"/>
    <w:rsid w:val="0088175C"/>
    <w:rsid w:val="008820BC"/>
    <w:rsid w:val="00882D3E"/>
    <w:rsid w:val="0088374F"/>
    <w:rsid w:val="00883DFF"/>
    <w:rsid w:val="008840A7"/>
    <w:rsid w:val="008841E6"/>
    <w:rsid w:val="00884943"/>
    <w:rsid w:val="00884F96"/>
    <w:rsid w:val="00885172"/>
    <w:rsid w:val="008852DF"/>
    <w:rsid w:val="00885466"/>
    <w:rsid w:val="008856AB"/>
    <w:rsid w:val="008859B3"/>
    <w:rsid w:val="00886194"/>
    <w:rsid w:val="00886467"/>
    <w:rsid w:val="0088671C"/>
    <w:rsid w:val="00886944"/>
    <w:rsid w:val="00886B1C"/>
    <w:rsid w:val="00886BCD"/>
    <w:rsid w:val="00887478"/>
    <w:rsid w:val="00887568"/>
    <w:rsid w:val="00887F03"/>
    <w:rsid w:val="008904BB"/>
    <w:rsid w:val="00890D81"/>
    <w:rsid w:val="008912DF"/>
    <w:rsid w:val="00892377"/>
    <w:rsid w:val="008926F9"/>
    <w:rsid w:val="00892789"/>
    <w:rsid w:val="0089312F"/>
    <w:rsid w:val="008935C7"/>
    <w:rsid w:val="00893777"/>
    <w:rsid w:val="00894160"/>
    <w:rsid w:val="008943E2"/>
    <w:rsid w:val="0089453E"/>
    <w:rsid w:val="008948F9"/>
    <w:rsid w:val="0089509C"/>
    <w:rsid w:val="008950AD"/>
    <w:rsid w:val="00895350"/>
    <w:rsid w:val="00895520"/>
    <w:rsid w:val="00895902"/>
    <w:rsid w:val="00895A6C"/>
    <w:rsid w:val="00896C0E"/>
    <w:rsid w:val="008972A7"/>
    <w:rsid w:val="00897763"/>
    <w:rsid w:val="00897E7F"/>
    <w:rsid w:val="008A0A2D"/>
    <w:rsid w:val="008A0D88"/>
    <w:rsid w:val="008A10D1"/>
    <w:rsid w:val="008A1146"/>
    <w:rsid w:val="008A1800"/>
    <w:rsid w:val="008A24A5"/>
    <w:rsid w:val="008A2AB7"/>
    <w:rsid w:val="008A40DD"/>
    <w:rsid w:val="008A457A"/>
    <w:rsid w:val="008A4BF6"/>
    <w:rsid w:val="008A59CA"/>
    <w:rsid w:val="008A62F3"/>
    <w:rsid w:val="008A6CE4"/>
    <w:rsid w:val="008A71BD"/>
    <w:rsid w:val="008B0037"/>
    <w:rsid w:val="008B0115"/>
    <w:rsid w:val="008B02DE"/>
    <w:rsid w:val="008B1BFE"/>
    <w:rsid w:val="008B240B"/>
    <w:rsid w:val="008B3E91"/>
    <w:rsid w:val="008B50D2"/>
    <w:rsid w:val="008B5210"/>
    <w:rsid w:val="008B56E2"/>
    <w:rsid w:val="008B66A6"/>
    <w:rsid w:val="008B66C7"/>
    <w:rsid w:val="008B7235"/>
    <w:rsid w:val="008B72E4"/>
    <w:rsid w:val="008B778B"/>
    <w:rsid w:val="008B78A9"/>
    <w:rsid w:val="008B7CD8"/>
    <w:rsid w:val="008B7F17"/>
    <w:rsid w:val="008C017C"/>
    <w:rsid w:val="008C0321"/>
    <w:rsid w:val="008C1303"/>
    <w:rsid w:val="008C1359"/>
    <w:rsid w:val="008C16D9"/>
    <w:rsid w:val="008C18FB"/>
    <w:rsid w:val="008C2046"/>
    <w:rsid w:val="008C2830"/>
    <w:rsid w:val="008C2ADC"/>
    <w:rsid w:val="008C2D54"/>
    <w:rsid w:val="008C3620"/>
    <w:rsid w:val="008C370A"/>
    <w:rsid w:val="008C3A99"/>
    <w:rsid w:val="008C4443"/>
    <w:rsid w:val="008C4563"/>
    <w:rsid w:val="008C52DC"/>
    <w:rsid w:val="008C5A39"/>
    <w:rsid w:val="008C5A7D"/>
    <w:rsid w:val="008C5D8C"/>
    <w:rsid w:val="008C657C"/>
    <w:rsid w:val="008C6FD5"/>
    <w:rsid w:val="008C7001"/>
    <w:rsid w:val="008C798F"/>
    <w:rsid w:val="008C7E6B"/>
    <w:rsid w:val="008D07AF"/>
    <w:rsid w:val="008D0F23"/>
    <w:rsid w:val="008D1040"/>
    <w:rsid w:val="008D1C83"/>
    <w:rsid w:val="008D2868"/>
    <w:rsid w:val="008D33C0"/>
    <w:rsid w:val="008D37E4"/>
    <w:rsid w:val="008D3F47"/>
    <w:rsid w:val="008D400D"/>
    <w:rsid w:val="008D494F"/>
    <w:rsid w:val="008D537E"/>
    <w:rsid w:val="008D55C2"/>
    <w:rsid w:val="008D5724"/>
    <w:rsid w:val="008D584A"/>
    <w:rsid w:val="008D588F"/>
    <w:rsid w:val="008D63F3"/>
    <w:rsid w:val="008D6E3F"/>
    <w:rsid w:val="008E112C"/>
    <w:rsid w:val="008E1A20"/>
    <w:rsid w:val="008E1F6C"/>
    <w:rsid w:val="008E2685"/>
    <w:rsid w:val="008E3154"/>
    <w:rsid w:val="008E3524"/>
    <w:rsid w:val="008E53C8"/>
    <w:rsid w:val="008E55C1"/>
    <w:rsid w:val="008E5857"/>
    <w:rsid w:val="008E5FDC"/>
    <w:rsid w:val="008E70CE"/>
    <w:rsid w:val="008E728A"/>
    <w:rsid w:val="008E74A7"/>
    <w:rsid w:val="008E791B"/>
    <w:rsid w:val="008E7F55"/>
    <w:rsid w:val="008F0020"/>
    <w:rsid w:val="008F0487"/>
    <w:rsid w:val="008F06B8"/>
    <w:rsid w:val="008F086C"/>
    <w:rsid w:val="008F0D9C"/>
    <w:rsid w:val="008F0E71"/>
    <w:rsid w:val="008F1BCA"/>
    <w:rsid w:val="008F2FF2"/>
    <w:rsid w:val="008F3480"/>
    <w:rsid w:val="008F3E73"/>
    <w:rsid w:val="008F4313"/>
    <w:rsid w:val="008F4B6B"/>
    <w:rsid w:val="008F523C"/>
    <w:rsid w:val="008F54B8"/>
    <w:rsid w:val="008F5B1F"/>
    <w:rsid w:val="008F5D43"/>
    <w:rsid w:val="008F5D82"/>
    <w:rsid w:val="008F5D86"/>
    <w:rsid w:val="008F65BD"/>
    <w:rsid w:val="008F675B"/>
    <w:rsid w:val="008F7476"/>
    <w:rsid w:val="008F7592"/>
    <w:rsid w:val="00900C5F"/>
    <w:rsid w:val="00901351"/>
    <w:rsid w:val="0090218D"/>
    <w:rsid w:val="0090240A"/>
    <w:rsid w:val="009029CC"/>
    <w:rsid w:val="00902DE1"/>
    <w:rsid w:val="00903B7B"/>
    <w:rsid w:val="00904E92"/>
    <w:rsid w:val="009059C5"/>
    <w:rsid w:val="00905A2A"/>
    <w:rsid w:val="00905D79"/>
    <w:rsid w:val="00907BA3"/>
    <w:rsid w:val="009116DD"/>
    <w:rsid w:val="00911DC4"/>
    <w:rsid w:val="009120D3"/>
    <w:rsid w:val="0091401E"/>
    <w:rsid w:val="00914B38"/>
    <w:rsid w:val="00914CAC"/>
    <w:rsid w:val="009150D1"/>
    <w:rsid w:val="009156AA"/>
    <w:rsid w:val="009156C2"/>
    <w:rsid w:val="00915ACA"/>
    <w:rsid w:val="00915D66"/>
    <w:rsid w:val="009163E3"/>
    <w:rsid w:val="0091730F"/>
    <w:rsid w:val="00917C48"/>
    <w:rsid w:val="00917E80"/>
    <w:rsid w:val="009206D7"/>
    <w:rsid w:val="0092086F"/>
    <w:rsid w:val="009238DC"/>
    <w:rsid w:val="00923F6A"/>
    <w:rsid w:val="00924186"/>
    <w:rsid w:val="009244A7"/>
    <w:rsid w:val="00924DAF"/>
    <w:rsid w:val="00924DE0"/>
    <w:rsid w:val="0092503A"/>
    <w:rsid w:val="00925679"/>
    <w:rsid w:val="009261EA"/>
    <w:rsid w:val="009269F6"/>
    <w:rsid w:val="00926BB3"/>
    <w:rsid w:val="00926EB2"/>
    <w:rsid w:val="00927BB3"/>
    <w:rsid w:val="00927DCC"/>
    <w:rsid w:val="00930203"/>
    <w:rsid w:val="009305F7"/>
    <w:rsid w:val="00930D5F"/>
    <w:rsid w:val="009325D8"/>
    <w:rsid w:val="00932D36"/>
    <w:rsid w:val="00933841"/>
    <w:rsid w:val="00933ACE"/>
    <w:rsid w:val="00933E4C"/>
    <w:rsid w:val="00934218"/>
    <w:rsid w:val="00935140"/>
    <w:rsid w:val="009355F2"/>
    <w:rsid w:val="00935906"/>
    <w:rsid w:val="00935A5F"/>
    <w:rsid w:val="00935C2C"/>
    <w:rsid w:val="00935FAF"/>
    <w:rsid w:val="00936331"/>
    <w:rsid w:val="009364EF"/>
    <w:rsid w:val="00936A3B"/>
    <w:rsid w:val="00937001"/>
    <w:rsid w:val="0093736A"/>
    <w:rsid w:val="00937879"/>
    <w:rsid w:val="00937BD0"/>
    <w:rsid w:val="00937CB3"/>
    <w:rsid w:val="009400E9"/>
    <w:rsid w:val="0094012D"/>
    <w:rsid w:val="009401B4"/>
    <w:rsid w:val="009401F1"/>
    <w:rsid w:val="00940D08"/>
    <w:rsid w:val="00941374"/>
    <w:rsid w:val="009414DF"/>
    <w:rsid w:val="00941D12"/>
    <w:rsid w:val="009420AE"/>
    <w:rsid w:val="009426A9"/>
    <w:rsid w:val="00942EF4"/>
    <w:rsid w:val="009432E6"/>
    <w:rsid w:val="0094347D"/>
    <w:rsid w:val="009439B9"/>
    <w:rsid w:val="00944121"/>
    <w:rsid w:val="00944B28"/>
    <w:rsid w:val="00944CFB"/>
    <w:rsid w:val="00944F99"/>
    <w:rsid w:val="00945279"/>
    <w:rsid w:val="0094537E"/>
    <w:rsid w:val="009455B1"/>
    <w:rsid w:val="00946297"/>
    <w:rsid w:val="00946343"/>
    <w:rsid w:val="009464AA"/>
    <w:rsid w:val="00946785"/>
    <w:rsid w:val="00946866"/>
    <w:rsid w:val="00947716"/>
    <w:rsid w:val="00947828"/>
    <w:rsid w:val="0095000A"/>
    <w:rsid w:val="00950283"/>
    <w:rsid w:val="0095050B"/>
    <w:rsid w:val="009508D2"/>
    <w:rsid w:val="00951EAB"/>
    <w:rsid w:val="00951F40"/>
    <w:rsid w:val="00952971"/>
    <w:rsid w:val="00952B18"/>
    <w:rsid w:val="009533AB"/>
    <w:rsid w:val="009536E8"/>
    <w:rsid w:val="009537D7"/>
    <w:rsid w:val="0095387B"/>
    <w:rsid w:val="00953EFF"/>
    <w:rsid w:val="00954F73"/>
    <w:rsid w:val="009554E1"/>
    <w:rsid w:val="00956105"/>
    <w:rsid w:val="00956BE3"/>
    <w:rsid w:val="00956DD2"/>
    <w:rsid w:val="00957150"/>
    <w:rsid w:val="00960103"/>
    <w:rsid w:val="00960A56"/>
    <w:rsid w:val="00960E98"/>
    <w:rsid w:val="00960EA8"/>
    <w:rsid w:val="00961A45"/>
    <w:rsid w:val="00961F70"/>
    <w:rsid w:val="0096252F"/>
    <w:rsid w:val="0096289F"/>
    <w:rsid w:val="00962F27"/>
    <w:rsid w:val="0096319B"/>
    <w:rsid w:val="00963258"/>
    <w:rsid w:val="00963B2A"/>
    <w:rsid w:val="00964DF8"/>
    <w:rsid w:val="009652F3"/>
    <w:rsid w:val="0096622D"/>
    <w:rsid w:val="0096627A"/>
    <w:rsid w:val="00966BB7"/>
    <w:rsid w:val="00967578"/>
    <w:rsid w:val="0096785B"/>
    <w:rsid w:val="00967D63"/>
    <w:rsid w:val="00967F27"/>
    <w:rsid w:val="00970305"/>
    <w:rsid w:val="009705F3"/>
    <w:rsid w:val="0097062A"/>
    <w:rsid w:val="00970CC5"/>
    <w:rsid w:val="00972137"/>
    <w:rsid w:val="00972157"/>
    <w:rsid w:val="00972566"/>
    <w:rsid w:val="00972B57"/>
    <w:rsid w:val="00972D3E"/>
    <w:rsid w:val="00973465"/>
    <w:rsid w:val="00973B9B"/>
    <w:rsid w:val="00973D23"/>
    <w:rsid w:val="00974334"/>
    <w:rsid w:val="00975489"/>
    <w:rsid w:val="009757CA"/>
    <w:rsid w:val="00976901"/>
    <w:rsid w:val="00977000"/>
    <w:rsid w:val="00977226"/>
    <w:rsid w:val="00977A37"/>
    <w:rsid w:val="00977E42"/>
    <w:rsid w:val="00980306"/>
    <w:rsid w:val="00981277"/>
    <w:rsid w:val="009812F0"/>
    <w:rsid w:val="009814F8"/>
    <w:rsid w:val="00981A53"/>
    <w:rsid w:val="00982694"/>
    <w:rsid w:val="00982E26"/>
    <w:rsid w:val="00983434"/>
    <w:rsid w:val="0098344E"/>
    <w:rsid w:val="00983629"/>
    <w:rsid w:val="00983927"/>
    <w:rsid w:val="0098428A"/>
    <w:rsid w:val="00984556"/>
    <w:rsid w:val="00984B63"/>
    <w:rsid w:val="0098514B"/>
    <w:rsid w:val="0098581D"/>
    <w:rsid w:val="00985D27"/>
    <w:rsid w:val="00986119"/>
    <w:rsid w:val="0098689A"/>
    <w:rsid w:val="0098692E"/>
    <w:rsid w:val="0098704C"/>
    <w:rsid w:val="00987349"/>
    <w:rsid w:val="00987580"/>
    <w:rsid w:val="00987640"/>
    <w:rsid w:val="00990084"/>
    <w:rsid w:val="00990194"/>
    <w:rsid w:val="009904AF"/>
    <w:rsid w:val="00990733"/>
    <w:rsid w:val="00990D36"/>
    <w:rsid w:val="00991142"/>
    <w:rsid w:val="00991319"/>
    <w:rsid w:val="009914B1"/>
    <w:rsid w:val="00991BFF"/>
    <w:rsid w:val="009921B6"/>
    <w:rsid w:val="00993DEF"/>
    <w:rsid w:val="0099413A"/>
    <w:rsid w:val="00994188"/>
    <w:rsid w:val="009947E8"/>
    <w:rsid w:val="00994AA5"/>
    <w:rsid w:val="00994C42"/>
    <w:rsid w:val="00994DA4"/>
    <w:rsid w:val="0099522E"/>
    <w:rsid w:val="00995D45"/>
    <w:rsid w:val="0099653C"/>
    <w:rsid w:val="00996DA7"/>
    <w:rsid w:val="00997A42"/>
    <w:rsid w:val="00997B6E"/>
    <w:rsid w:val="009A024C"/>
    <w:rsid w:val="009A05A8"/>
    <w:rsid w:val="009A15BC"/>
    <w:rsid w:val="009A2CEA"/>
    <w:rsid w:val="009A31E9"/>
    <w:rsid w:val="009A3540"/>
    <w:rsid w:val="009A3928"/>
    <w:rsid w:val="009A3DEF"/>
    <w:rsid w:val="009A3E58"/>
    <w:rsid w:val="009A405F"/>
    <w:rsid w:val="009A4307"/>
    <w:rsid w:val="009A61FA"/>
    <w:rsid w:val="009A6D01"/>
    <w:rsid w:val="009A7669"/>
    <w:rsid w:val="009B039D"/>
    <w:rsid w:val="009B0970"/>
    <w:rsid w:val="009B0C7B"/>
    <w:rsid w:val="009B0D1D"/>
    <w:rsid w:val="009B0F36"/>
    <w:rsid w:val="009B1033"/>
    <w:rsid w:val="009B16D0"/>
    <w:rsid w:val="009B2036"/>
    <w:rsid w:val="009B2935"/>
    <w:rsid w:val="009B2CBA"/>
    <w:rsid w:val="009B3997"/>
    <w:rsid w:val="009B3CE9"/>
    <w:rsid w:val="009B40F2"/>
    <w:rsid w:val="009B420B"/>
    <w:rsid w:val="009B57F9"/>
    <w:rsid w:val="009B5CDA"/>
    <w:rsid w:val="009B5D58"/>
    <w:rsid w:val="009B712A"/>
    <w:rsid w:val="009B7672"/>
    <w:rsid w:val="009B79AA"/>
    <w:rsid w:val="009B7EEE"/>
    <w:rsid w:val="009C082C"/>
    <w:rsid w:val="009C08A2"/>
    <w:rsid w:val="009C0C37"/>
    <w:rsid w:val="009C0E19"/>
    <w:rsid w:val="009C1CC9"/>
    <w:rsid w:val="009C1CF5"/>
    <w:rsid w:val="009C23CC"/>
    <w:rsid w:val="009C4C1A"/>
    <w:rsid w:val="009C4E16"/>
    <w:rsid w:val="009C522F"/>
    <w:rsid w:val="009C58D7"/>
    <w:rsid w:val="009C5AA6"/>
    <w:rsid w:val="009C5AF9"/>
    <w:rsid w:val="009C72CE"/>
    <w:rsid w:val="009C7759"/>
    <w:rsid w:val="009C7C84"/>
    <w:rsid w:val="009D043A"/>
    <w:rsid w:val="009D0F9F"/>
    <w:rsid w:val="009D129B"/>
    <w:rsid w:val="009D20A6"/>
    <w:rsid w:val="009D24D2"/>
    <w:rsid w:val="009D366A"/>
    <w:rsid w:val="009D3B54"/>
    <w:rsid w:val="009D4176"/>
    <w:rsid w:val="009D489B"/>
    <w:rsid w:val="009D49A0"/>
    <w:rsid w:val="009D4D89"/>
    <w:rsid w:val="009D5A26"/>
    <w:rsid w:val="009D5D0D"/>
    <w:rsid w:val="009D60B1"/>
    <w:rsid w:val="009D6229"/>
    <w:rsid w:val="009D646C"/>
    <w:rsid w:val="009D7108"/>
    <w:rsid w:val="009D72CA"/>
    <w:rsid w:val="009D755F"/>
    <w:rsid w:val="009D7FE5"/>
    <w:rsid w:val="009E009A"/>
    <w:rsid w:val="009E025A"/>
    <w:rsid w:val="009E02FE"/>
    <w:rsid w:val="009E04BA"/>
    <w:rsid w:val="009E0E6E"/>
    <w:rsid w:val="009E1B12"/>
    <w:rsid w:val="009E24F2"/>
    <w:rsid w:val="009E2998"/>
    <w:rsid w:val="009E29E2"/>
    <w:rsid w:val="009E2CDE"/>
    <w:rsid w:val="009E2D6D"/>
    <w:rsid w:val="009E300D"/>
    <w:rsid w:val="009E38B6"/>
    <w:rsid w:val="009E39FD"/>
    <w:rsid w:val="009E444D"/>
    <w:rsid w:val="009E45F7"/>
    <w:rsid w:val="009E5325"/>
    <w:rsid w:val="009E53F7"/>
    <w:rsid w:val="009E5E48"/>
    <w:rsid w:val="009E5E5A"/>
    <w:rsid w:val="009E7650"/>
    <w:rsid w:val="009E7DC7"/>
    <w:rsid w:val="009F0062"/>
    <w:rsid w:val="009F0B9C"/>
    <w:rsid w:val="009F0D13"/>
    <w:rsid w:val="009F1406"/>
    <w:rsid w:val="009F2089"/>
    <w:rsid w:val="009F328D"/>
    <w:rsid w:val="009F4154"/>
    <w:rsid w:val="009F42F1"/>
    <w:rsid w:val="009F435E"/>
    <w:rsid w:val="009F4C21"/>
    <w:rsid w:val="009F6A43"/>
    <w:rsid w:val="009F6DE2"/>
    <w:rsid w:val="009F7035"/>
    <w:rsid w:val="009F726A"/>
    <w:rsid w:val="009F7E7C"/>
    <w:rsid w:val="00A006AD"/>
    <w:rsid w:val="00A00A45"/>
    <w:rsid w:val="00A00B3C"/>
    <w:rsid w:val="00A00E97"/>
    <w:rsid w:val="00A016AD"/>
    <w:rsid w:val="00A01C58"/>
    <w:rsid w:val="00A01DF0"/>
    <w:rsid w:val="00A01E1B"/>
    <w:rsid w:val="00A023A5"/>
    <w:rsid w:val="00A02937"/>
    <w:rsid w:val="00A02D84"/>
    <w:rsid w:val="00A03D61"/>
    <w:rsid w:val="00A0432D"/>
    <w:rsid w:val="00A04437"/>
    <w:rsid w:val="00A06024"/>
    <w:rsid w:val="00A06917"/>
    <w:rsid w:val="00A06C6A"/>
    <w:rsid w:val="00A070F1"/>
    <w:rsid w:val="00A10136"/>
    <w:rsid w:val="00A11A97"/>
    <w:rsid w:val="00A12C08"/>
    <w:rsid w:val="00A134B6"/>
    <w:rsid w:val="00A13529"/>
    <w:rsid w:val="00A14469"/>
    <w:rsid w:val="00A14B34"/>
    <w:rsid w:val="00A14C21"/>
    <w:rsid w:val="00A14C6D"/>
    <w:rsid w:val="00A151C3"/>
    <w:rsid w:val="00A1573E"/>
    <w:rsid w:val="00A15B6D"/>
    <w:rsid w:val="00A15E18"/>
    <w:rsid w:val="00A16AD5"/>
    <w:rsid w:val="00A17210"/>
    <w:rsid w:val="00A1740E"/>
    <w:rsid w:val="00A1792D"/>
    <w:rsid w:val="00A17B5E"/>
    <w:rsid w:val="00A17F52"/>
    <w:rsid w:val="00A21285"/>
    <w:rsid w:val="00A21CFD"/>
    <w:rsid w:val="00A22077"/>
    <w:rsid w:val="00A22959"/>
    <w:rsid w:val="00A22C2E"/>
    <w:rsid w:val="00A22D3A"/>
    <w:rsid w:val="00A230AF"/>
    <w:rsid w:val="00A23B3A"/>
    <w:rsid w:val="00A23F44"/>
    <w:rsid w:val="00A2407B"/>
    <w:rsid w:val="00A26166"/>
    <w:rsid w:val="00A271A9"/>
    <w:rsid w:val="00A27497"/>
    <w:rsid w:val="00A279A4"/>
    <w:rsid w:val="00A27C97"/>
    <w:rsid w:val="00A30B4D"/>
    <w:rsid w:val="00A30BAD"/>
    <w:rsid w:val="00A30BD3"/>
    <w:rsid w:val="00A31879"/>
    <w:rsid w:val="00A320D6"/>
    <w:rsid w:val="00A320E4"/>
    <w:rsid w:val="00A325C6"/>
    <w:rsid w:val="00A32FA0"/>
    <w:rsid w:val="00A3331F"/>
    <w:rsid w:val="00A33506"/>
    <w:rsid w:val="00A33D18"/>
    <w:rsid w:val="00A34188"/>
    <w:rsid w:val="00A347B4"/>
    <w:rsid w:val="00A347BC"/>
    <w:rsid w:val="00A348EA"/>
    <w:rsid w:val="00A34909"/>
    <w:rsid w:val="00A34E88"/>
    <w:rsid w:val="00A34ED5"/>
    <w:rsid w:val="00A34F42"/>
    <w:rsid w:val="00A36A73"/>
    <w:rsid w:val="00A36D1B"/>
    <w:rsid w:val="00A3746D"/>
    <w:rsid w:val="00A377B7"/>
    <w:rsid w:val="00A40053"/>
    <w:rsid w:val="00A4056F"/>
    <w:rsid w:val="00A405EB"/>
    <w:rsid w:val="00A407DA"/>
    <w:rsid w:val="00A40C1F"/>
    <w:rsid w:val="00A40C39"/>
    <w:rsid w:val="00A411AA"/>
    <w:rsid w:val="00A41630"/>
    <w:rsid w:val="00A425E8"/>
    <w:rsid w:val="00A425FD"/>
    <w:rsid w:val="00A43B05"/>
    <w:rsid w:val="00A43E72"/>
    <w:rsid w:val="00A43EDB"/>
    <w:rsid w:val="00A446CA"/>
    <w:rsid w:val="00A4497D"/>
    <w:rsid w:val="00A44B8A"/>
    <w:rsid w:val="00A45431"/>
    <w:rsid w:val="00A459A4"/>
    <w:rsid w:val="00A459F2"/>
    <w:rsid w:val="00A45A47"/>
    <w:rsid w:val="00A45DB7"/>
    <w:rsid w:val="00A46375"/>
    <w:rsid w:val="00A46C6A"/>
    <w:rsid w:val="00A479D4"/>
    <w:rsid w:val="00A5043A"/>
    <w:rsid w:val="00A50B3B"/>
    <w:rsid w:val="00A50F60"/>
    <w:rsid w:val="00A52DA8"/>
    <w:rsid w:val="00A53354"/>
    <w:rsid w:val="00A534B0"/>
    <w:rsid w:val="00A53EF0"/>
    <w:rsid w:val="00A542F1"/>
    <w:rsid w:val="00A54803"/>
    <w:rsid w:val="00A54ADC"/>
    <w:rsid w:val="00A54DAE"/>
    <w:rsid w:val="00A550C2"/>
    <w:rsid w:val="00A557FC"/>
    <w:rsid w:val="00A558AB"/>
    <w:rsid w:val="00A5657F"/>
    <w:rsid w:val="00A571E4"/>
    <w:rsid w:val="00A57225"/>
    <w:rsid w:val="00A57463"/>
    <w:rsid w:val="00A57520"/>
    <w:rsid w:val="00A57923"/>
    <w:rsid w:val="00A57A05"/>
    <w:rsid w:val="00A57A2E"/>
    <w:rsid w:val="00A57ABC"/>
    <w:rsid w:val="00A57DCB"/>
    <w:rsid w:val="00A6100D"/>
    <w:rsid w:val="00A611C2"/>
    <w:rsid w:val="00A61614"/>
    <w:rsid w:val="00A61724"/>
    <w:rsid w:val="00A61CC6"/>
    <w:rsid w:val="00A61D39"/>
    <w:rsid w:val="00A61EDC"/>
    <w:rsid w:val="00A623C5"/>
    <w:rsid w:val="00A62792"/>
    <w:rsid w:val="00A62D25"/>
    <w:rsid w:val="00A62DE7"/>
    <w:rsid w:val="00A62E9E"/>
    <w:rsid w:val="00A62F34"/>
    <w:rsid w:val="00A6330E"/>
    <w:rsid w:val="00A6332C"/>
    <w:rsid w:val="00A636CC"/>
    <w:rsid w:val="00A63D4D"/>
    <w:rsid w:val="00A65C0B"/>
    <w:rsid w:val="00A67525"/>
    <w:rsid w:val="00A6763A"/>
    <w:rsid w:val="00A67670"/>
    <w:rsid w:val="00A67914"/>
    <w:rsid w:val="00A70765"/>
    <w:rsid w:val="00A710C9"/>
    <w:rsid w:val="00A715A4"/>
    <w:rsid w:val="00A7328B"/>
    <w:rsid w:val="00A7359A"/>
    <w:rsid w:val="00A735E7"/>
    <w:rsid w:val="00A74AE0"/>
    <w:rsid w:val="00A74E1E"/>
    <w:rsid w:val="00A75098"/>
    <w:rsid w:val="00A7552B"/>
    <w:rsid w:val="00A75ADB"/>
    <w:rsid w:val="00A76F5F"/>
    <w:rsid w:val="00A770EC"/>
    <w:rsid w:val="00A771CE"/>
    <w:rsid w:val="00A772D3"/>
    <w:rsid w:val="00A77365"/>
    <w:rsid w:val="00A77617"/>
    <w:rsid w:val="00A77666"/>
    <w:rsid w:val="00A779A4"/>
    <w:rsid w:val="00A8022E"/>
    <w:rsid w:val="00A804D5"/>
    <w:rsid w:val="00A80E42"/>
    <w:rsid w:val="00A818CD"/>
    <w:rsid w:val="00A82331"/>
    <w:rsid w:val="00A825DC"/>
    <w:rsid w:val="00A828BC"/>
    <w:rsid w:val="00A82A25"/>
    <w:rsid w:val="00A82A89"/>
    <w:rsid w:val="00A82C85"/>
    <w:rsid w:val="00A82FCF"/>
    <w:rsid w:val="00A831B4"/>
    <w:rsid w:val="00A83A8F"/>
    <w:rsid w:val="00A83CD7"/>
    <w:rsid w:val="00A842D1"/>
    <w:rsid w:val="00A8442E"/>
    <w:rsid w:val="00A853B6"/>
    <w:rsid w:val="00A85720"/>
    <w:rsid w:val="00A85E27"/>
    <w:rsid w:val="00A85FBC"/>
    <w:rsid w:val="00A86440"/>
    <w:rsid w:val="00A86A4E"/>
    <w:rsid w:val="00A87B9F"/>
    <w:rsid w:val="00A87F07"/>
    <w:rsid w:val="00A9015C"/>
    <w:rsid w:val="00A9031D"/>
    <w:rsid w:val="00A906DC"/>
    <w:rsid w:val="00A91138"/>
    <w:rsid w:val="00A915D8"/>
    <w:rsid w:val="00A91969"/>
    <w:rsid w:val="00A91B57"/>
    <w:rsid w:val="00A91D62"/>
    <w:rsid w:val="00A92658"/>
    <w:rsid w:val="00A9272D"/>
    <w:rsid w:val="00A9275D"/>
    <w:rsid w:val="00A93001"/>
    <w:rsid w:val="00A94106"/>
    <w:rsid w:val="00A941F0"/>
    <w:rsid w:val="00A94900"/>
    <w:rsid w:val="00A94C01"/>
    <w:rsid w:val="00A95CF9"/>
    <w:rsid w:val="00A961F7"/>
    <w:rsid w:val="00A9650D"/>
    <w:rsid w:val="00A9735A"/>
    <w:rsid w:val="00A9770D"/>
    <w:rsid w:val="00A9791F"/>
    <w:rsid w:val="00A97F5E"/>
    <w:rsid w:val="00A97FF4"/>
    <w:rsid w:val="00AA0A30"/>
    <w:rsid w:val="00AA0BD5"/>
    <w:rsid w:val="00AA0DEC"/>
    <w:rsid w:val="00AA1D69"/>
    <w:rsid w:val="00AA21D5"/>
    <w:rsid w:val="00AA220F"/>
    <w:rsid w:val="00AA3CC7"/>
    <w:rsid w:val="00AA3D02"/>
    <w:rsid w:val="00AA4246"/>
    <w:rsid w:val="00AA476B"/>
    <w:rsid w:val="00AA4C12"/>
    <w:rsid w:val="00AA5293"/>
    <w:rsid w:val="00AA5715"/>
    <w:rsid w:val="00AA5AEF"/>
    <w:rsid w:val="00AA6115"/>
    <w:rsid w:val="00AA6914"/>
    <w:rsid w:val="00AA6BBE"/>
    <w:rsid w:val="00AA759B"/>
    <w:rsid w:val="00AA797C"/>
    <w:rsid w:val="00AA7A67"/>
    <w:rsid w:val="00AA7F68"/>
    <w:rsid w:val="00AB0E9E"/>
    <w:rsid w:val="00AB0ED8"/>
    <w:rsid w:val="00AB1E7F"/>
    <w:rsid w:val="00AB2783"/>
    <w:rsid w:val="00AB284B"/>
    <w:rsid w:val="00AB286C"/>
    <w:rsid w:val="00AB2D81"/>
    <w:rsid w:val="00AB3175"/>
    <w:rsid w:val="00AB36EF"/>
    <w:rsid w:val="00AB371D"/>
    <w:rsid w:val="00AB4695"/>
    <w:rsid w:val="00AB5F8E"/>
    <w:rsid w:val="00AC01FC"/>
    <w:rsid w:val="00AC05AA"/>
    <w:rsid w:val="00AC12FA"/>
    <w:rsid w:val="00AC15B7"/>
    <w:rsid w:val="00AC2603"/>
    <w:rsid w:val="00AC3020"/>
    <w:rsid w:val="00AC310E"/>
    <w:rsid w:val="00AC3BA6"/>
    <w:rsid w:val="00AC3CDC"/>
    <w:rsid w:val="00AC40C3"/>
    <w:rsid w:val="00AC489B"/>
    <w:rsid w:val="00AC5748"/>
    <w:rsid w:val="00AC58E1"/>
    <w:rsid w:val="00AC64E0"/>
    <w:rsid w:val="00AC7981"/>
    <w:rsid w:val="00AD05CC"/>
    <w:rsid w:val="00AD0C27"/>
    <w:rsid w:val="00AD1276"/>
    <w:rsid w:val="00AD12A6"/>
    <w:rsid w:val="00AD1E34"/>
    <w:rsid w:val="00AD1FF9"/>
    <w:rsid w:val="00AD2E69"/>
    <w:rsid w:val="00AD35C4"/>
    <w:rsid w:val="00AD3A68"/>
    <w:rsid w:val="00AD4034"/>
    <w:rsid w:val="00AD4598"/>
    <w:rsid w:val="00AD4EF9"/>
    <w:rsid w:val="00AD5438"/>
    <w:rsid w:val="00AD5A35"/>
    <w:rsid w:val="00AD5C11"/>
    <w:rsid w:val="00AD5F66"/>
    <w:rsid w:val="00AD6A7A"/>
    <w:rsid w:val="00AD7178"/>
    <w:rsid w:val="00AD72F5"/>
    <w:rsid w:val="00AD755B"/>
    <w:rsid w:val="00AE006D"/>
    <w:rsid w:val="00AE0669"/>
    <w:rsid w:val="00AE06D8"/>
    <w:rsid w:val="00AE0C0D"/>
    <w:rsid w:val="00AE0DE3"/>
    <w:rsid w:val="00AE1583"/>
    <w:rsid w:val="00AE1A84"/>
    <w:rsid w:val="00AE20B6"/>
    <w:rsid w:val="00AE3186"/>
    <w:rsid w:val="00AE4182"/>
    <w:rsid w:val="00AE4565"/>
    <w:rsid w:val="00AE473E"/>
    <w:rsid w:val="00AE4907"/>
    <w:rsid w:val="00AE5903"/>
    <w:rsid w:val="00AE6796"/>
    <w:rsid w:val="00AE6B64"/>
    <w:rsid w:val="00AE6CE8"/>
    <w:rsid w:val="00AE7C04"/>
    <w:rsid w:val="00AF0066"/>
    <w:rsid w:val="00AF007A"/>
    <w:rsid w:val="00AF1370"/>
    <w:rsid w:val="00AF1780"/>
    <w:rsid w:val="00AF239A"/>
    <w:rsid w:val="00AF302F"/>
    <w:rsid w:val="00AF3F38"/>
    <w:rsid w:val="00AF40A0"/>
    <w:rsid w:val="00AF4A79"/>
    <w:rsid w:val="00AF4B0E"/>
    <w:rsid w:val="00AF565B"/>
    <w:rsid w:val="00AF5B1D"/>
    <w:rsid w:val="00AF642F"/>
    <w:rsid w:val="00AF713A"/>
    <w:rsid w:val="00AF7638"/>
    <w:rsid w:val="00AF76C6"/>
    <w:rsid w:val="00B00B8A"/>
    <w:rsid w:val="00B018E3"/>
    <w:rsid w:val="00B0258F"/>
    <w:rsid w:val="00B0605F"/>
    <w:rsid w:val="00B061C7"/>
    <w:rsid w:val="00B062A6"/>
    <w:rsid w:val="00B0645E"/>
    <w:rsid w:val="00B06A58"/>
    <w:rsid w:val="00B10399"/>
    <w:rsid w:val="00B10445"/>
    <w:rsid w:val="00B10747"/>
    <w:rsid w:val="00B1100C"/>
    <w:rsid w:val="00B114E2"/>
    <w:rsid w:val="00B11A1B"/>
    <w:rsid w:val="00B11C21"/>
    <w:rsid w:val="00B11C35"/>
    <w:rsid w:val="00B11DF8"/>
    <w:rsid w:val="00B12BBE"/>
    <w:rsid w:val="00B132BF"/>
    <w:rsid w:val="00B13448"/>
    <w:rsid w:val="00B1365D"/>
    <w:rsid w:val="00B136E0"/>
    <w:rsid w:val="00B14C31"/>
    <w:rsid w:val="00B14C41"/>
    <w:rsid w:val="00B14CE8"/>
    <w:rsid w:val="00B15074"/>
    <w:rsid w:val="00B155AF"/>
    <w:rsid w:val="00B15B9A"/>
    <w:rsid w:val="00B15E8E"/>
    <w:rsid w:val="00B161AD"/>
    <w:rsid w:val="00B168EC"/>
    <w:rsid w:val="00B17767"/>
    <w:rsid w:val="00B2106A"/>
    <w:rsid w:val="00B21755"/>
    <w:rsid w:val="00B21A47"/>
    <w:rsid w:val="00B21B1C"/>
    <w:rsid w:val="00B2227A"/>
    <w:rsid w:val="00B22E66"/>
    <w:rsid w:val="00B23952"/>
    <w:rsid w:val="00B23A72"/>
    <w:rsid w:val="00B23B18"/>
    <w:rsid w:val="00B23DE3"/>
    <w:rsid w:val="00B24BEC"/>
    <w:rsid w:val="00B24C5C"/>
    <w:rsid w:val="00B24F61"/>
    <w:rsid w:val="00B24FD7"/>
    <w:rsid w:val="00B251A5"/>
    <w:rsid w:val="00B258D3"/>
    <w:rsid w:val="00B25927"/>
    <w:rsid w:val="00B26314"/>
    <w:rsid w:val="00B26325"/>
    <w:rsid w:val="00B26566"/>
    <w:rsid w:val="00B2667A"/>
    <w:rsid w:val="00B267F7"/>
    <w:rsid w:val="00B268C5"/>
    <w:rsid w:val="00B27748"/>
    <w:rsid w:val="00B2796E"/>
    <w:rsid w:val="00B30824"/>
    <w:rsid w:val="00B314E8"/>
    <w:rsid w:val="00B31D23"/>
    <w:rsid w:val="00B3233A"/>
    <w:rsid w:val="00B3234A"/>
    <w:rsid w:val="00B32488"/>
    <w:rsid w:val="00B32610"/>
    <w:rsid w:val="00B32D46"/>
    <w:rsid w:val="00B3332A"/>
    <w:rsid w:val="00B336F3"/>
    <w:rsid w:val="00B33B69"/>
    <w:rsid w:val="00B341B4"/>
    <w:rsid w:val="00B3444C"/>
    <w:rsid w:val="00B3517F"/>
    <w:rsid w:val="00B35DF1"/>
    <w:rsid w:val="00B360C2"/>
    <w:rsid w:val="00B36767"/>
    <w:rsid w:val="00B373F0"/>
    <w:rsid w:val="00B40C2F"/>
    <w:rsid w:val="00B4184E"/>
    <w:rsid w:val="00B4185E"/>
    <w:rsid w:val="00B41912"/>
    <w:rsid w:val="00B41C8B"/>
    <w:rsid w:val="00B41F0E"/>
    <w:rsid w:val="00B4267B"/>
    <w:rsid w:val="00B43038"/>
    <w:rsid w:val="00B43DDB"/>
    <w:rsid w:val="00B4505C"/>
    <w:rsid w:val="00B45442"/>
    <w:rsid w:val="00B45506"/>
    <w:rsid w:val="00B4584F"/>
    <w:rsid w:val="00B47371"/>
    <w:rsid w:val="00B5009B"/>
    <w:rsid w:val="00B50E82"/>
    <w:rsid w:val="00B52ACB"/>
    <w:rsid w:val="00B52BE5"/>
    <w:rsid w:val="00B53139"/>
    <w:rsid w:val="00B533DE"/>
    <w:rsid w:val="00B53A1A"/>
    <w:rsid w:val="00B53F4C"/>
    <w:rsid w:val="00B5409A"/>
    <w:rsid w:val="00B54C0F"/>
    <w:rsid w:val="00B54D4F"/>
    <w:rsid w:val="00B560BA"/>
    <w:rsid w:val="00B565A7"/>
    <w:rsid w:val="00B5665D"/>
    <w:rsid w:val="00B568C8"/>
    <w:rsid w:val="00B56FB1"/>
    <w:rsid w:val="00B57739"/>
    <w:rsid w:val="00B57798"/>
    <w:rsid w:val="00B57CDF"/>
    <w:rsid w:val="00B6060C"/>
    <w:rsid w:val="00B6077E"/>
    <w:rsid w:val="00B614B0"/>
    <w:rsid w:val="00B619D1"/>
    <w:rsid w:val="00B61CC7"/>
    <w:rsid w:val="00B629F6"/>
    <w:rsid w:val="00B62A3D"/>
    <w:rsid w:val="00B63796"/>
    <w:rsid w:val="00B64737"/>
    <w:rsid w:val="00B64D06"/>
    <w:rsid w:val="00B65717"/>
    <w:rsid w:val="00B65862"/>
    <w:rsid w:val="00B65FD0"/>
    <w:rsid w:val="00B66B01"/>
    <w:rsid w:val="00B67067"/>
    <w:rsid w:val="00B6755A"/>
    <w:rsid w:val="00B67A6D"/>
    <w:rsid w:val="00B703B7"/>
    <w:rsid w:val="00B70FCD"/>
    <w:rsid w:val="00B7177D"/>
    <w:rsid w:val="00B719EB"/>
    <w:rsid w:val="00B720CB"/>
    <w:rsid w:val="00B72660"/>
    <w:rsid w:val="00B72977"/>
    <w:rsid w:val="00B72E33"/>
    <w:rsid w:val="00B73872"/>
    <w:rsid w:val="00B74E53"/>
    <w:rsid w:val="00B751BE"/>
    <w:rsid w:val="00B75522"/>
    <w:rsid w:val="00B7566C"/>
    <w:rsid w:val="00B7573B"/>
    <w:rsid w:val="00B767C4"/>
    <w:rsid w:val="00B769AE"/>
    <w:rsid w:val="00B76D3C"/>
    <w:rsid w:val="00B802AE"/>
    <w:rsid w:val="00B80EB1"/>
    <w:rsid w:val="00B81001"/>
    <w:rsid w:val="00B81256"/>
    <w:rsid w:val="00B81457"/>
    <w:rsid w:val="00B81A0B"/>
    <w:rsid w:val="00B83187"/>
    <w:rsid w:val="00B832DA"/>
    <w:rsid w:val="00B8337D"/>
    <w:rsid w:val="00B839CD"/>
    <w:rsid w:val="00B8582A"/>
    <w:rsid w:val="00B85BBC"/>
    <w:rsid w:val="00B85E35"/>
    <w:rsid w:val="00B86387"/>
    <w:rsid w:val="00B87923"/>
    <w:rsid w:val="00B87AE3"/>
    <w:rsid w:val="00B90CE4"/>
    <w:rsid w:val="00B90F49"/>
    <w:rsid w:val="00B9113F"/>
    <w:rsid w:val="00B91494"/>
    <w:rsid w:val="00B91634"/>
    <w:rsid w:val="00B91CDF"/>
    <w:rsid w:val="00B920F3"/>
    <w:rsid w:val="00B923B9"/>
    <w:rsid w:val="00B92956"/>
    <w:rsid w:val="00B93230"/>
    <w:rsid w:val="00B942B6"/>
    <w:rsid w:val="00B94AEF"/>
    <w:rsid w:val="00B94F88"/>
    <w:rsid w:val="00B94FDB"/>
    <w:rsid w:val="00B95256"/>
    <w:rsid w:val="00B95E25"/>
    <w:rsid w:val="00B96997"/>
    <w:rsid w:val="00B96C96"/>
    <w:rsid w:val="00B96D8E"/>
    <w:rsid w:val="00B96F0A"/>
    <w:rsid w:val="00B970FF"/>
    <w:rsid w:val="00B97354"/>
    <w:rsid w:val="00B97760"/>
    <w:rsid w:val="00B97E34"/>
    <w:rsid w:val="00BA0613"/>
    <w:rsid w:val="00BA0A23"/>
    <w:rsid w:val="00BA0F44"/>
    <w:rsid w:val="00BA0FEA"/>
    <w:rsid w:val="00BA164F"/>
    <w:rsid w:val="00BA1EDB"/>
    <w:rsid w:val="00BA2575"/>
    <w:rsid w:val="00BA2671"/>
    <w:rsid w:val="00BA30C2"/>
    <w:rsid w:val="00BA33C9"/>
    <w:rsid w:val="00BA3F28"/>
    <w:rsid w:val="00BA433E"/>
    <w:rsid w:val="00BA4343"/>
    <w:rsid w:val="00BA4C0B"/>
    <w:rsid w:val="00BA551E"/>
    <w:rsid w:val="00BA58B8"/>
    <w:rsid w:val="00BA61CF"/>
    <w:rsid w:val="00BA6CCF"/>
    <w:rsid w:val="00BA73B4"/>
    <w:rsid w:val="00BA7A5E"/>
    <w:rsid w:val="00BA7B08"/>
    <w:rsid w:val="00BB014F"/>
    <w:rsid w:val="00BB0B1E"/>
    <w:rsid w:val="00BB1691"/>
    <w:rsid w:val="00BB18FD"/>
    <w:rsid w:val="00BB254B"/>
    <w:rsid w:val="00BB2724"/>
    <w:rsid w:val="00BB28E5"/>
    <w:rsid w:val="00BB2E7F"/>
    <w:rsid w:val="00BB3333"/>
    <w:rsid w:val="00BB3665"/>
    <w:rsid w:val="00BB3724"/>
    <w:rsid w:val="00BB38D0"/>
    <w:rsid w:val="00BB54EE"/>
    <w:rsid w:val="00BB571A"/>
    <w:rsid w:val="00BB5EA3"/>
    <w:rsid w:val="00BB67C9"/>
    <w:rsid w:val="00BB7F2C"/>
    <w:rsid w:val="00BC05B8"/>
    <w:rsid w:val="00BC0D77"/>
    <w:rsid w:val="00BC1613"/>
    <w:rsid w:val="00BC1CEF"/>
    <w:rsid w:val="00BC208A"/>
    <w:rsid w:val="00BC21DC"/>
    <w:rsid w:val="00BC2C0F"/>
    <w:rsid w:val="00BC2EC7"/>
    <w:rsid w:val="00BC3000"/>
    <w:rsid w:val="00BC3D75"/>
    <w:rsid w:val="00BC5ABE"/>
    <w:rsid w:val="00BC5D56"/>
    <w:rsid w:val="00BC6031"/>
    <w:rsid w:val="00BC6751"/>
    <w:rsid w:val="00BC6846"/>
    <w:rsid w:val="00BC7D24"/>
    <w:rsid w:val="00BD0491"/>
    <w:rsid w:val="00BD10B6"/>
    <w:rsid w:val="00BD127E"/>
    <w:rsid w:val="00BD1D77"/>
    <w:rsid w:val="00BD224E"/>
    <w:rsid w:val="00BD2AAF"/>
    <w:rsid w:val="00BD2B8D"/>
    <w:rsid w:val="00BD313E"/>
    <w:rsid w:val="00BD38F3"/>
    <w:rsid w:val="00BD397D"/>
    <w:rsid w:val="00BD41C2"/>
    <w:rsid w:val="00BD4472"/>
    <w:rsid w:val="00BD487A"/>
    <w:rsid w:val="00BD4F61"/>
    <w:rsid w:val="00BD4FFD"/>
    <w:rsid w:val="00BD511E"/>
    <w:rsid w:val="00BD55E3"/>
    <w:rsid w:val="00BD5612"/>
    <w:rsid w:val="00BD56E8"/>
    <w:rsid w:val="00BD5A48"/>
    <w:rsid w:val="00BD5A4F"/>
    <w:rsid w:val="00BD5F12"/>
    <w:rsid w:val="00BD637B"/>
    <w:rsid w:val="00BD6D1B"/>
    <w:rsid w:val="00BD6EE9"/>
    <w:rsid w:val="00BD703D"/>
    <w:rsid w:val="00BD7670"/>
    <w:rsid w:val="00BD78BA"/>
    <w:rsid w:val="00BE0665"/>
    <w:rsid w:val="00BE0670"/>
    <w:rsid w:val="00BE10CF"/>
    <w:rsid w:val="00BE1E3A"/>
    <w:rsid w:val="00BE237B"/>
    <w:rsid w:val="00BE305E"/>
    <w:rsid w:val="00BE3BEB"/>
    <w:rsid w:val="00BE4299"/>
    <w:rsid w:val="00BE4826"/>
    <w:rsid w:val="00BE5600"/>
    <w:rsid w:val="00BE56E9"/>
    <w:rsid w:val="00BE7287"/>
    <w:rsid w:val="00BE72DC"/>
    <w:rsid w:val="00BE762E"/>
    <w:rsid w:val="00BE7E58"/>
    <w:rsid w:val="00BF0759"/>
    <w:rsid w:val="00BF0B69"/>
    <w:rsid w:val="00BF0CD8"/>
    <w:rsid w:val="00BF1805"/>
    <w:rsid w:val="00BF1B3B"/>
    <w:rsid w:val="00BF1BFD"/>
    <w:rsid w:val="00BF27CC"/>
    <w:rsid w:val="00BF300A"/>
    <w:rsid w:val="00BF339D"/>
    <w:rsid w:val="00BF3A9B"/>
    <w:rsid w:val="00BF3D11"/>
    <w:rsid w:val="00BF4883"/>
    <w:rsid w:val="00BF4CC7"/>
    <w:rsid w:val="00BF5A80"/>
    <w:rsid w:val="00BF6955"/>
    <w:rsid w:val="00BF6F93"/>
    <w:rsid w:val="00C00077"/>
    <w:rsid w:val="00C01174"/>
    <w:rsid w:val="00C01971"/>
    <w:rsid w:val="00C02F5E"/>
    <w:rsid w:val="00C0304F"/>
    <w:rsid w:val="00C03E76"/>
    <w:rsid w:val="00C04037"/>
    <w:rsid w:val="00C04583"/>
    <w:rsid w:val="00C04607"/>
    <w:rsid w:val="00C05178"/>
    <w:rsid w:val="00C05F1C"/>
    <w:rsid w:val="00C06779"/>
    <w:rsid w:val="00C06E1E"/>
    <w:rsid w:val="00C072E7"/>
    <w:rsid w:val="00C077D5"/>
    <w:rsid w:val="00C1095E"/>
    <w:rsid w:val="00C11178"/>
    <w:rsid w:val="00C1176E"/>
    <w:rsid w:val="00C11A0F"/>
    <w:rsid w:val="00C121F4"/>
    <w:rsid w:val="00C127F0"/>
    <w:rsid w:val="00C12B69"/>
    <w:rsid w:val="00C12B6D"/>
    <w:rsid w:val="00C13034"/>
    <w:rsid w:val="00C13253"/>
    <w:rsid w:val="00C13814"/>
    <w:rsid w:val="00C13A4D"/>
    <w:rsid w:val="00C13C74"/>
    <w:rsid w:val="00C13F89"/>
    <w:rsid w:val="00C151AD"/>
    <w:rsid w:val="00C15B01"/>
    <w:rsid w:val="00C15B3B"/>
    <w:rsid w:val="00C1623C"/>
    <w:rsid w:val="00C163EC"/>
    <w:rsid w:val="00C169C2"/>
    <w:rsid w:val="00C20188"/>
    <w:rsid w:val="00C20708"/>
    <w:rsid w:val="00C20BF1"/>
    <w:rsid w:val="00C21163"/>
    <w:rsid w:val="00C21B68"/>
    <w:rsid w:val="00C224E5"/>
    <w:rsid w:val="00C22718"/>
    <w:rsid w:val="00C227D5"/>
    <w:rsid w:val="00C22837"/>
    <w:rsid w:val="00C22DB4"/>
    <w:rsid w:val="00C23AE6"/>
    <w:rsid w:val="00C24581"/>
    <w:rsid w:val="00C24EBB"/>
    <w:rsid w:val="00C25868"/>
    <w:rsid w:val="00C25FB3"/>
    <w:rsid w:val="00C26743"/>
    <w:rsid w:val="00C26749"/>
    <w:rsid w:val="00C26927"/>
    <w:rsid w:val="00C26D34"/>
    <w:rsid w:val="00C271DE"/>
    <w:rsid w:val="00C27473"/>
    <w:rsid w:val="00C2781F"/>
    <w:rsid w:val="00C27AF3"/>
    <w:rsid w:val="00C27DC8"/>
    <w:rsid w:val="00C30274"/>
    <w:rsid w:val="00C307FA"/>
    <w:rsid w:val="00C30D27"/>
    <w:rsid w:val="00C31468"/>
    <w:rsid w:val="00C31AEE"/>
    <w:rsid w:val="00C32E49"/>
    <w:rsid w:val="00C34538"/>
    <w:rsid w:val="00C34991"/>
    <w:rsid w:val="00C34F84"/>
    <w:rsid w:val="00C3560B"/>
    <w:rsid w:val="00C35749"/>
    <w:rsid w:val="00C35CE5"/>
    <w:rsid w:val="00C36219"/>
    <w:rsid w:val="00C368B3"/>
    <w:rsid w:val="00C36CB5"/>
    <w:rsid w:val="00C40105"/>
    <w:rsid w:val="00C40F3B"/>
    <w:rsid w:val="00C4100B"/>
    <w:rsid w:val="00C4149D"/>
    <w:rsid w:val="00C41ADB"/>
    <w:rsid w:val="00C4214D"/>
    <w:rsid w:val="00C428D7"/>
    <w:rsid w:val="00C43017"/>
    <w:rsid w:val="00C44220"/>
    <w:rsid w:val="00C44786"/>
    <w:rsid w:val="00C44E9E"/>
    <w:rsid w:val="00C45397"/>
    <w:rsid w:val="00C45E49"/>
    <w:rsid w:val="00C4686F"/>
    <w:rsid w:val="00C4703C"/>
    <w:rsid w:val="00C470A6"/>
    <w:rsid w:val="00C472D0"/>
    <w:rsid w:val="00C478D8"/>
    <w:rsid w:val="00C479DD"/>
    <w:rsid w:val="00C50456"/>
    <w:rsid w:val="00C50B93"/>
    <w:rsid w:val="00C50BE5"/>
    <w:rsid w:val="00C51074"/>
    <w:rsid w:val="00C51103"/>
    <w:rsid w:val="00C52330"/>
    <w:rsid w:val="00C536BA"/>
    <w:rsid w:val="00C53821"/>
    <w:rsid w:val="00C53DEC"/>
    <w:rsid w:val="00C54025"/>
    <w:rsid w:val="00C54A09"/>
    <w:rsid w:val="00C54D6D"/>
    <w:rsid w:val="00C54E57"/>
    <w:rsid w:val="00C553F1"/>
    <w:rsid w:val="00C5564E"/>
    <w:rsid w:val="00C55727"/>
    <w:rsid w:val="00C56A7F"/>
    <w:rsid w:val="00C56AE2"/>
    <w:rsid w:val="00C60134"/>
    <w:rsid w:val="00C60334"/>
    <w:rsid w:val="00C61C56"/>
    <w:rsid w:val="00C61EE2"/>
    <w:rsid w:val="00C61FC0"/>
    <w:rsid w:val="00C6235C"/>
    <w:rsid w:val="00C63B3B"/>
    <w:rsid w:val="00C63D43"/>
    <w:rsid w:val="00C642D8"/>
    <w:rsid w:val="00C649FC"/>
    <w:rsid w:val="00C65396"/>
    <w:rsid w:val="00C65448"/>
    <w:rsid w:val="00C66B2E"/>
    <w:rsid w:val="00C672D4"/>
    <w:rsid w:val="00C70518"/>
    <w:rsid w:val="00C705D9"/>
    <w:rsid w:val="00C70A8C"/>
    <w:rsid w:val="00C70C13"/>
    <w:rsid w:val="00C70FA4"/>
    <w:rsid w:val="00C712A7"/>
    <w:rsid w:val="00C71F05"/>
    <w:rsid w:val="00C723A5"/>
    <w:rsid w:val="00C73A88"/>
    <w:rsid w:val="00C73AA6"/>
    <w:rsid w:val="00C744C6"/>
    <w:rsid w:val="00C75311"/>
    <w:rsid w:val="00C76256"/>
    <w:rsid w:val="00C76F33"/>
    <w:rsid w:val="00C77F21"/>
    <w:rsid w:val="00C8058C"/>
    <w:rsid w:val="00C80720"/>
    <w:rsid w:val="00C8086C"/>
    <w:rsid w:val="00C80D6B"/>
    <w:rsid w:val="00C81CBD"/>
    <w:rsid w:val="00C824D1"/>
    <w:rsid w:val="00C82C31"/>
    <w:rsid w:val="00C83AF1"/>
    <w:rsid w:val="00C8466A"/>
    <w:rsid w:val="00C8475C"/>
    <w:rsid w:val="00C85711"/>
    <w:rsid w:val="00C85BB6"/>
    <w:rsid w:val="00C85C77"/>
    <w:rsid w:val="00C85E5E"/>
    <w:rsid w:val="00C86284"/>
    <w:rsid w:val="00C863B5"/>
    <w:rsid w:val="00C86B64"/>
    <w:rsid w:val="00C86CB3"/>
    <w:rsid w:val="00C86DFE"/>
    <w:rsid w:val="00C86F78"/>
    <w:rsid w:val="00C870C2"/>
    <w:rsid w:val="00C8726D"/>
    <w:rsid w:val="00C8764F"/>
    <w:rsid w:val="00C879C1"/>
    <w:rsid w:val="00C87F6C"/>
    <w:rsid w:val="00C9083E"/>
    <w:rsid w:val="00C90C65"/>
    <w:rsid w:val="00C9114B"/>
    <w:rsid w:val="00C914A0"/>
    <w:rsid w:val="00C91E41"/>
    <w:rsid w:val="00C91F9D"/>
    <w:rsid w:val="00C9207D"/>
    <w:rsid w:val="00C938AC"/>
    <w:rsid w:val="00C93BD2"/>
    <w:rsid w:val="00C952AB"/>
    <w:rsid w:val="00C957E3"/>
    <w:rsid w:val="00C95A3C"/>
    <w:rsid w:val="00C95DD6"/>
    <w:rsid w:val="00C964E8"/>
    <w:rsid w:val="00C96632"/>
    <w:rsid w:val="00C96FA6"/>
    <w:rsid w:val="00C97035"/>
    <w:rsid w:val="00C97335"/>
    <w:rsid w:val="00CA007D"/>
    <w:rsid w:val="00CA0148"/>
    <w:rsid w:val="00CA0505"/>
    <w:rsid w:val="00CA05B6"/>
    <w:rsid w:val="00CA0D78"/>
    <w:rsid w:val="00CA1717"/>
    <w:rsid w:val="00CA2BF7"/>
    <w:rsid w:val="00CA2FF5"/>
    <w:rsid w:val="00CA3DED"/>
    <w:rsid w:val="00CA4699"/>
    <w:rsid w:val="00CA4C93"/>
    <w:rsid w:val="00CA55E7"/>
    <w:rsid w:val="00CA58B1"/>
    <w:rsid w:val="00CA60AE"/>
    <w:rsid w:val="00CA6298"/>
    <w:rsid w:val="00CA6868"/>
    <w:rsid w:val="00CA6FE9"/>
    <w:rsid w:val="00CA73C8"/>
    <w:rsid w:val="00CA79C0"/>
    <w:rsid w:val="00CA7A1A"/>
    <w:rsid w:val="00CA7ECD"/>
    <w:rsid w:val="00CB0653"/>
    <w:rsid w:val="00CB0B0C"/>
    <w:rsid w:val="00CB0CF9"/>
    <w:rsid w:val="00CB1435"/>
    <w:rsid w:val="00CB1AC6"/>
    <w:rsid w:val="00CB20B7"/>
    <w:rsid w:val="00CB242D"/>
    <w:rsid w:val="00CB2B68"/>
    <w:rsid w:val="00CB3995"/>
    <w:rsid w:val="00CB4A11"/>
    <w:rsid w:val="00CB5230"/>
    <w:rsid w:val="00CB577D"/>
    <w:rsid w:val="00CB6E20"/>
    <w:rsid w:val="00CB7806"/>
    <w:rsid w:val="00CB7A80"/>
    <w:rsid w:val="00CC0508"/>
    <w:rsid w:val="00CC0F8F"/>
    <w:rsid w:val="00CC11DE"/>
    <w:rsid w:val="00CC16F7"/>
    <w:rsid w:val="00CC17C3"/>
    <w:rsid w:val="00CC1E43"/>
    <w:rsid w:val="00CC2094"/>
    <w:rsid w:val="00CC3041"/>
    <w:rsid w:val="00CC3302"/>
    <w:rsid w:val="00CC37EF"/>
    <w:rsid w:val="00CC3F9C"/>
    <w:rsid w:val="00CC4666"/>
    <w:rsid w:val="00CC4BB8"/>
    <w:rsid w:val="00CC4DBA"/>
    <w:rsid w:val="00CC5034"/>
    <w:rsid w:val="00CC521C"/>
    <w:rsid w:val="00CC5616"/>
    <w:rsid w:val="00CC65AF"/>
    <w:rsid w:val="00CC6D2B"/>
    <w:rsid w:val="00CC71B9"/>
    <w:rsid w:val="00CC72F2"/>
    <w:rsid w:val="00CC7654"/>
    <w:rsid w:val="00CC780D"/>
    <w:rsid w:val="00CD028A"/>
    <w:rsid w:val="00CD06B6"/>
    <w:rsid w:val="00CD0BE9"/>
    <w:rsid w:val="00CD0C56"/>
    <w:rsid w:val="00CD0DB7"/>
    <w:rsid w:val="00CD14AC"/>
    <w:rsid w:val="00CD1799"/>
    <w:rsid w:val="00CD1C20"/>
    <w:rsid w:val="00CD2452"/>
    <w:rsid w:val="00CD2D9E"/>
    <w:rsid w:val="00CD32B6"/>
    <w:rsid w:val="00CD3C40"/>
    <w:rsid w:val="00CD407E"/>
    <w:rsid w:val="00CD40D8"/>
    <w:rsid w:val="00CD43AD"/>
    <w:rsid w:val="00CD4507"/>
    <w:rsid w:val="00CD4585"/>
    <w:rsid w:val="00CD4D4F"/>
    <w:rsid w:val="00CD5063"/>
    <w:rsid w:val="00CD5A5B"/>
    <w:rsid w:val="00CD5D8B"/>
    <w:rsid w:val="00CD5ED8"/>
    <w:rsid w:val="00CD607B"/>
    <w:rsid w:val="00CD62ED"/>
    <w:rsid w:val="00CD63C1"/>
    <w:rsid w:val="00CD75BC"/>
    <w:rsid w:val="00CD78CD"/>
    <w:rsid w:val="00CE0621"/>
    <w:rsid w:val="00CE0742"/>
    <w:rsid w:val="00CE0E5A"/>
    <w:rsid w:val="00CE1C4E"/>
    <w:rsid w:val="00CE49CE"/>
    <w:rsid w:val="00CE571B"/>
    <w:rsid w:val="00CE653E"/>
    <w:rsid w:val="00CE6A6D"/>
    <w:rsid w:val="00CE6D0B"/>
    <w:rsid w:val="00CE6D68"/>
    <w:rsid w:val="00CE7959"/>
    <w:rsid w:val="00CE79A6"/>
    <w:rsid w:val="00CE79AA"/>
    <w:rsid w:val="00CE7B50"/>
    <w:rsid w:val="00CE7B9F"/>
    <w:rsid w:val="00CE7CBE"/>
    <w:rsid w:val="00CE7F00"/>
    <w:rsid w:val="00CF0B5A"/>
    <w:rsid w:val="00CF0BF0"/>
    <w:rsid w:val="00CF0EB4"/>
    <w:rsid w:val="00CF0FD6"/>
    <w:rsid w:val="00CF11F3"/>
    <w:rsid w:val="00CF120A"/>
    <w:rsid w:val="00CF1968"/>
    <w:rsid w:val="00CF238C"/>
    <w:rsid w:val="00CF24E0"/>
    <w:rsid w:val="00CF32D3"/>
    <w:rsid w:val="00CF3C2F"/>
    <w:rsid w:val="00CF412A"/>
    <w:rsid w:val="00CF4AE1"/>
    <w:rsid w:val="00CF5ED9"/>
    <w:rsid w:val="00CF6A78"/>
    <w:rsid w:val="00CF7979"/>
    <w:rsid w:val="00CF7C96"/>
    <w:rsid w:val="00D000DB"/>
    <w:rsid w:val="00D00CDA"/>
    <w:rsid w:val="00D011C1"/>
    <w:rsid w:val="00D01541"/>
    <w:rsid w:val="00D01631"/>
    <w:rsid w:val="00D01A3B"/>
    <w:rsid w:val="00D02184"/>
    <w:rsid w:val="00D03158"/>
    <w:rsid w:val="00D03201"/>
    <w:rsid w:val="00D03668"/>
    <w:rsid w:val="00D03B45"/>
    <w:rsid w:val="00D0531C"/>
    <w:rsid w:val="00D0570A"/>
    <w:rsid w:val="00D06145"/>
    <w:rsid w:val="00D06F28"/>
    <w:rsid w:val="00D10BF0"/>
    <w:rsid w:val="00D10CBA"/>
    <w:rsid w:val="00D10EA7"/>
    <w:rsid w:val="00D11CB2"/>
    <w:rsid w:val="00D11EFD"/>
    <w:rsid w:val="00D11F31"/>
    <w:rsid w:val="00D11FFC"/>
    <w:rsid w:val="00D12AC7"/>
    <w:rsid w:val="00D13E62"/>
    <w:rsid w:val="00D14D28"/>
    <w:rsid w:val="00D168EE"/>
    <w:rsid w:val="00D16CC3"/>
    <w:rsid w:val="00D17151"/>
    <w:rsid w:val="00D172B9"/>
    <w:rsid w:val="00D17507"/>
    <w:rsid w:val="00D179E9"/>
    <w:rsid w:val="00D179F7"/>
    <w:rsid w:val="00D17FA7"/>
    <w:rsid w:val="00D20DD6"/>
    <w:rsid w:val="00D21692"/>
    <w:rsid w:val="00D21728"/>
    <w:rsid w:val="00D21A58"/>
    <w:rsid w:val="00D21E36"/>
    <w:rsid w:val="00D21F6C"/>
    <w:rsid w:val="00D2255E"/>
    <w:rsid w:val="00D23098"/>
    <w:rsid w:val="00D232F8"/>
    <w:rsid w:val="00D24319"/>
    <w:rsid w:val="00D24591"/>
    <w:rsid w:val="00D2475C"/>
    <w:rsid w:val="00D24BF3"/>
    <w:rsid w:val="00D255AA"/>
    <w:rsid w:val="00D257B8"/>
    <w:rsid w:val="00D26308"/>
    <w:rsid w:val="00D26AF3"/>
    <w:rsid w:val="00D27047"/>
    <w:rsid w:val="00D27254"/>
    <w:rsid w:val="00D27907"/>
    <w:rsid w:val="00D27DE4"/>
    <w:rsid w:val="00D3025A"/>
    <w:rsid w:val="00D30274"/>
    <w:rsid w:val="00D302A5"/>
    <w:rsid w:val="00D30367"/>
    <w:rsid w:val="00D31025"/>
    <w:rsid w:val="00D31C5A"/>
    <w:rsid w:val="00D322D5"/>
    <w:rsid w:val="00D32547"/>
    <w:rsid w:val="00D336E6"/>
    <w:rsid w:val="00D33889"/>
    <w:rsid w:val="00D3396E"/>
    <w:rsid w:val="00D33CB0"/>
    <w:rsid w:val="00D33E4C"/>
    <w:rsid w:val="00D3421B"/>
    <w:rsid w:val="00D34463"/>
    <w:rsid w:val="00D35BFA"/>
    <w:rsid w:val="00D36B62"/>
    <w:rsid w:val="00D371D2"/>
    <w:rsid w:val="00D376F4"/>
    <w:rsid w:val="00D37ACD"/>
    <w:rsid w:val="00D37C88"/>
    <w:rsid w:val="00D403DA"/>
    <w:rsid w:val="00D404A3"/>
    <w:rsid w:val="00D40A00"/>
    <w:rsid w:val="00D40A6A"/>
    <w:rsid w:val="00D40ABB"/>
    <w:rsid w:val="00D40ECA"/>
    <w:rsid w:val="00D419A2"/>
    <w:rsid w:val="00D42064"/>
    <w:rsid w:val="00D4336F"/>
    <w:rsid w:val="00D44C34"/>
    <w:rsid w:val="00D44CF2"/>
    <w:rsid w:val="00D45644"/>
    <w:rsid w:val="00D45E1E"/>
    <w:rsid w:val="00D47D64"/>
    <w:rsid w:val="00D51F85"/>
    <w:rsid w:val="00D5263A"/>
    <w:rsid w:val="00D527E4"/>
    <w:rsid w:val="00D53425"/>
    <w:rsid w:val="00D536FD"/>
    <w:rsid w:val="00D5384E"/>
    <w:rsid w:val="00D539D2"/>
    <w:rsid w:val="00D53BBB"/>
    <w:rsid w:val="00D54333"/>
    <w:rsid w:val="00D5480E"/>
    <w:rsid w:val="00D55224"/>
    <w:rsid w:val="00D55F8F"/>
    <w:rsid w:val="00D568D8"/>
    <w:rsid w:val="00D570BF"/>
    <w:rsid w:val="00D5735D"/>
    <w:rsid w:val="00D57750"/>
    <w:rsid w:val="00D57AB8"/>
    <w:rsid w:val="00D57F70"/>
    <w:rsid w:val="00D57FE3"/>
    <w:rsid w:val="00D606F7"/>
    <w:rsid w:val="00D6156E"/>
    <w:rsid w:val="00D61BFD"/>
    <w:rsid w:val="00D61F6E"/>
    <w:rsid w:val="00D6200E"/>
    <w:rsid w:val="00D6209B"/>
    <w:rsid w:val="00D621EC"/>
    <w:rsid w:val="00D62635"/>
    <w:rsid w:val="00D63063"/>
    <w:rsid w:val="00D63D6D"/>
    <w:rsid w:val="00D63F68"/>
    <w:rsid w:val="00D647F6"/>
    <w:rsid w:val="00D659B2"/>
    <w:rsid w:val="00D663B8"/>
    <w:rsid w:val="00D66D1B"/>
    <w:rsid w:val="00D70795"/>
    <w:rsid w:val="00D7085C"/>
    <w:rsid w:val="00D70B1E"/>
    <w:rsid w:val="00D70B5B"/>
    <w:rsid w:val="00D719CE"/>
    <w:rsid w:val="00D71C75"/>
    <w:rsid w:val="00D722EA"/>
    <w:rsid w:val="00D72840"/>
    <w:rsid w:val="00D72BA3"/>
    <w:rsid w:val="00D742C3"/>
    <w:rsid w:val="00D74A88"/>
    <w:rsid w:val="00D74E20"/>
    <w:rsid w:val="00D7517C"/>
    <w:rsid w:val="00D76902"/>
    <w:rsid w:val="00D76DC0"/>
    <w:rsid w:val="00D770CC"/>
    <w:rsid w:val="00D772A8"/>
    <w:rsid w:val="00D7752A"/>
    <w:rsid w:val="00D77A92"/>
    <w:rsid w:val="00D8047E"/>
    <w:rsid w:val="00D80D19"/>
    <w:rsid w:val="00D80E83"/>
    <w:rsid w:val="00D81C49"/>
    <w:rsid w:val="00D82163"/>
    <w:rsid w:val="00D82685"/>
    <w:rsid w:val="00D82EC5"/>
    <w:rsid w:val="00D8471C"/>
    <w:rsid w:val="00D8499C"/>
    <w:rsid w:val="00D84B6E"/>
    <w:rsid w:val="00D8501D"/>
    <w:rsid w:val="00D853D2"/>
    <w:rsid w:val="00D85992"/>
    <w:rsid w:val="00D86730"/>
    <w:rsid w:val="00D867D7"/>
    <w:rsid w:val="00D869A2"/>
    <w:rsid w:val="00D86E1C"/>
    <w:rsid w:val="00D870FC"/>
    <w:rsid w:val="00D87C5C"/>
    <w:rsid w:val="00D87F78"/>
    <w:rsid w:val="00D90241"/>
    <w:rsid w:val="00D90552"/>
    <w:rsid w:val="00D908E3"/>
    <w:rsid w:val="00D90BA8"/>
    <w:rsid w:val="00D90BD4"/>
    <w:rsid w:val="00D90E11"/>
    <w:rsid w:val="00D91197"/>
    <w:rsid w:val="00D911AD"/>
    <w:rsid w:val="00D9151F"/>
    <w:rsid w:val="00D91AAF"/>
    <w:rsid w:val="00D91AD3"/>
    <w:rsid w:val="00D92326"/>
    <w:rsid w:val="00D92C15"/>
    <w:rsid w:val="00D92C4B"/>
    <w:rsid w:val="00D93235"/>
    <w:rsid w:val="00D943C9"/>
    <w:rsid w:val="00D94E9A"/>
    <w:rsid w:val="00D955E1"/>
    <w:rsid w:val="00D95748"/>
    <w:rsid w:val="00D958EC"/>
    <w:rsid w:val="00D96C0C"/>
    <w:rsid w:val="00D97246"/>
    <w:rsid w:val="00D9795F"/>
    <w:rsid w:val="00DA0020"/>
    <w:rsid w:val="00DA0042"/>
    <w:rsid w:val="00DA00D8"/>
    <w:rsid w:val="00DA0621"/>
    <w:rsid w:val="00DA117B"/>
    <w:rsid w:val="00DA119A"/>
    <w:rsid w:val="00DA1A45"/>
    <w:rsid w:val="00DA24A7"/>
    <w:rsid w:val="00DA260E"/>
    <w:rsid w:val="00DA26B8"/>
    <w:rsid w:val="00DA2CE3"/>
    <w:rsid w:val="00DA315D"/>
    <w:rsid w:val="00DA35FD"/>
    <w:rsid w:val="00DA3847"/>
    <w:rsid w:val="00DA3C66"/>
    <w:rsid w:val="00DA460E"/>
    <w:rsid w:val="00DA4613"/>
    <w:rsid w:val="00DA5338"/>
    <w:rsid w:val="00DA5650"/>
    <w:rsid w:val="00DA599E"/>
    <w:rsid w:val="00DA722E"/>
    <w:rsid w:val="00DB0C05"/>
    <w:rsid w:val="00DB0FFF"/>
    <w:rsid w:val="00DB1D5B"/>
    <w:rsid w:val="00DB35AB"/>
    <w:rsid w:val="00DB392B"/>
    <w:rsid w:val="00DB3AB4"/>
    <w:rsid w:val="00DB3ED9"/>
    <w:rsid w:val="00DB43EF"/>
    <w:rsid w:val="00DB4A9D"/>
    <w:rsid w:val="00DB4D34"/>
    <w:rsid w:val="00DB5069"/>
    <w:rsid w:val="00DB5296"/>
    <w:rsid w:val="00DB5923"/>
    <w:rsid w:val="00DB5A39"/>
    <w:rsid w:val="00DB63C8"/>
    <w:rsid w:val="00DB72F5"/>
    <w:rsid w:val="00DB747B"/>
    <w:rsid w:val="00DB7E2C"/>
    <w:rsid w:val="00DB7FC0"/>
    <w:rsid w:val="00DC005F"/>
    <w:rsid w:val="00DC0240"/>
    <w:rsid w:val="00DC0A5B"/>
    <w:rsid w:val="00DC198E"/>
    <w:rsid w:val="00DC19F0"/>
    <w:rsid w:val="00DC29BB"/>
    <w:rsid w:val="00DC31A4"/>
    <w:rsid w:val="00DC335C"/>
    <w:rsid w:val="00DC3BA0"/>
    <w:rsid w:val="00DC4137"/>
    <w:rsid w:val="00DC4667"/>
    <w:rsid w:val="00DC4B47"/>
    <w:rsid w:val="00DC613B"/>
    <w:rsid w:val="00DC6A2E"/>
    <w:rsid w:val="00DC6BCD"/>
    <w:rsid w:val="00DC6F31"/>
    <w:rsid w:val="00DC72FC"/>
    <w:rsid w:val="00DC779B"/>
    <w:rsid w:val="00DD02EF"/>
    <w:rsid w:val="00DD06EE"/>
    <w:rsid w:val="00DD0E7E"/>
    <w:rsid w:val="00DD176A"/>
    <w:rsid w:val="00DD1BE9"/>
    <w:rsid w:val="00DD1F0D"/>
    <w:rsid w:val="00DD2506"/>
    <w:rsid w:val="00DD2EA2"/>
    <w:rsid w:val="00DD3409"/>
    <w:rsid w:val="00DD3C66"/>
    <w:rsid w:val="00DD4683"/>
    <w:rsid w:val="00DD5F5C"/>
    <w:rsid w:val="00DD61AE"/>
    <w:rsid w:val="00DD697F"/>
    <w:rsid w:val="00DE0931"/>
    <w:rsid w:val="00DE0CD6"/>
    <w:rsid w:val="00DE101A"/>
    <w:rsid w:val="00DE105F"/>
    <w:rsid w:val="00DE1143"/>
    <w:rsid w:val="00DE11E8"/>
    <w:rsid w:val="00DE169D"/>
    <w:rsid w:val="00DE1FB3"/>
    <w:rsid w:val="00DE34B1"/>
    <w:rsid w:val="00DE3CA8"/>
    <w:rsid w:val="00DE4F73"/>
    <w:rsid w:val="00DE61C2"/>
    <w:rsid w:val="00DE7307"/>
    <w:rsid w:val="00DE75C6"/>
    <w:rsid w:val="00DE7D2E"/>
    <w:rsid w:val="00DF0344"/>
    <w:rsid w:val="00DF03D4"/>
    <w:rsid w:val="00DF0D10"/>
    <w:rsid w:val="00DF15F2"/>
    <w:rsid w:val="00DF1B4E"/>
    <w:rsid w:val="00DF1BB3"/>
    <w:rsid w:val="00DF2303"/>
    <w:rsid w:val="00DF2381"/>
    <w:rsid w:val="00DF290F"/>
    <w:rsid w:val="00DF29B6"/>
    <w:rsid w:val="00DF2A54"/>
    <w:rsid w:val="00DF3925"/>
    <w:rsid w:val="00DF59A1"/>
    <w:rsid w:val="00DF5AE2"/>
    <w:rsid w:val="00DF5E99"/>
    <w:rsid w:val="00DF636B"/>
    <w:rsid w:val="00DF6449"/>
    <w:rsid w:val="00DF64E1"/>
    <w:rsid w:val="00DF6980"/>
    <w:rsid w:val="00DF6C9A"/>
    <w:rsid w:val="00DF6DF2"/>
    <w:rsid w:val="00DF78A6"/>
    <w:rsid w:val="00E00616"/>
    <w:rsid w:val="00E00826"/>
    <w:rsid w:val="00E00CEF"/>
    <w:rsid w:val="00E015EB"/>
    <w:rsid w:val="00E02CEC"/>
    <w:rsid w:val="00E03594"/>
    <w:rsid w:val="00E03D99"/>
    <w:rsid w:val="00E03DCC"/>
    <w:rsid w:val="00E0433E"/>
    <w:rsid w:val="00E049AB"/>
    <w:rsid w:val="00E049B2"/>
    <w:rsid w:val="00E04E7E"/>
    <w:rsid w:val="00E052DA"/>
    <w:rsid w:val="00E0541B"/>
    <w:rsid w:val="00E055C9"/>
    <w:rsid w:val="00E05C9C"/>
    <w:rsid w:val="00E06395"/>
    <w:rsid w:val="00E06931"/>
    <w:rsid w:val="00E06948"/>
    <w:rsid w:val="00E06CD7"/>
    <w:rsid w:val="00E100F9"/>
    <w:rsid w:val="00E108AB"/>
    <w:rsid w:val="00E10A54"/>
    <w:rsid w:val="00E11560"/>
    <w:rsid w:val="00E11976"/>
    <w:rsid w:val="00E11FD1"/>
    <w:rsid w:val="00E12FB6"/>
    <w:rsid w:val="00E1302A"/>
    <w:rsid w:val="00E13060"/>
    <w:rsid w:val="00E1339E"/>
    <w:rsid w:val="00E13C4F"/>
    <w:rsid w:val="00E147B1"/>
    <w:rsid w:val="00E14B4A"/>
    <w:rsid w:val="00E14FD7"/>
    <w:rsid w:val="00E159AA"/>
    <w:rsid w:val="00E16892"/>
    <w:rsid w:val="00E16B95"/>
    <w:rsid w:val="00E17162"/>
    <w:rsid w:val="00E176A9"/>
    <w:rsid w:val="00E17810"/>
    <w:rsid w:val="00E2058B"/>
    <w:rsid w:val="00E20E1F"/>
    <w:rsid w:val="00E20E94"/>
    <w:rsid w:val="00E20FE9"/>
    <w:rsid w:val="00E21503"/>
    <w:rsid w:val="00E22689"/>
    <w:rsid w:val="00E229FC"/>
    <w:rsid w:val="00E22C09"/>
    <w:rsid w:val="00E230EF"/>
    <w:rsid w:val="00E2333A"/>
    <w:rsid w:val="00E24353"/>
    <w:rsid w:val="00E2444F"/>
    <w:rsid w:val="00E25585"/>
    <w:rsid w:val="00E2573A"/>
    <w:rsid w:val="00E25AC7"/>
    <w:rsid w:val="00E25CA8"/>
    <w:rsid w:val="00E2688F"/>
    <w:rsid w:val="00E26C6A"/>
    <w:rsid w:val="00E27554"/>
    <w:rsid w:val="00E276FC"/>
    <w:rsid w:val="00E30170"/>
    <w:rsid w:val="00E30312"/>
    <w:rsid w:val="00E31247"/>
    <w:rsid w:val="00E31B3E"/>
    <w:rsid w:val="00E32FD0"/>
    <w:rsid w:val="00E33027"/>
    <w:rsid w:val="00E3334F"/>
    <w:rsid w:val="00E34876"/>
    <w:rsid w:val="00E350B3"/>
    <w:rsid w:val="00E351B4"/>
    <w:rsid w:val="00E35BB8"/>
    <w:rsid w:val="00E35E06"/>
    <w:rsid w:val="00E36011"/>
    <w:rsid w:val="00E36AE8"/>
    <w:rsid w:val="00E37210"/>
    <w:rsid w:val="00E376AB"/>
    <w:rsid w:val="00E37F8D"/>
    <w:rsid w:val="00E4001F"/>
    <w:rsid w:val="00E40288"/>
    <w:rsid w:val="00E40491"/>
    <w:rsid w:val="00E418CB"/>
    <w:rsid w:val="00E4221F"/>
    <w:rsid w:val="00E422F2"/>
    <w:rsid w:val="00E42918"/>
    <w:rsid w:val="00E43BE7"/>
    <w:rsid w:val="00E442EB"/>
    <w:rsid w:val="00E44AF8"/>
    <w:rsid w:val="00E45027"/>
    <w:rsid w:val="00E4522B"/>
    <w:rsid w:val="00E4580A"/>
    <w:rsid w:val="00E45D5D"/>
    <w:rsid w:val="00E45D88"/>
    <w:rsid w:val="00E45E49"/>
    <w:rsid w:val="00E46A33"/>
    <w:rsid w:val="00E47459"/>
    <w:rsid w:val="00E4783E"/>
    <w:rsid w:val="00E47B46"/>
    <w:rsid w:val="00E47B9F"/>
    <w:rsid w:val="00E50197"/>
    <w:rsid w:val="00E502E6"/>
    <w:rsid w:val="00E50CE5"/>
    <w:rsid w:val="00E50D25"/>
    <w:rsid w:val="00E51122"/>
    <w:rsid w:val="00E511E9"/>
    <w:rsid w:val="00E53071"/>
    <w:rsid w:val="00E53C05"/>
    <w:rsid w:val="00E5485A"/>
    <w:rsid w:val="00E54EB4"/>
    <w:rsid w:val="00E5530F"/>
    <w:rsid w:val="00E5540F"/>
    <w:rsid w:val="00E555F0"/>
    <w:rsid w:val="00E56079"/>
    <w:rsid w:val="00E566AD"/>
    <w:rsid w:val="00E569E4"/>
    <w:rsid w:val="00E57021"/>
    <w:rsid w:val="00E57633"/>
    <w:rsid w:val="00E57E78"/>
    <w:rsid w:val="00E600A2"/>
    <w:rsid w:val="00E603B3"/>
    <w:rsid w:val="00E61FE8"/>
    <w:rsid w:val="00E62003"/>
    <w:rsid w:val="00E620FF"/>
    <w:rsid w:val="00E62141"/>
    <w:rsid w:val="00E62C14"/>
    <w:rsid w:val="00E638AC"/>
    <w:rsid w:val="00E63AF7"/>
    <w:rsid w:val="00E653B9"/>
    <w:rsid w:val="00E661B3"/>
    <w:rsid w:val="00E662D5"/>
    <w:rsid w:val="00E67FE6"/>
    <w:rsid w:val="00E70DA0"/>
    <w:rsid w:val="00E70F9C"/>
    <w:rsid w:val="00E713E6"/>
    <w:rsid w:val="00E71591"/>
    <w:rsid w:val="00E7166A"/>
    <w:rsid w:val="00E71F9A"/>
    <w:rsid w:val="00E725B6"/>
    <w:rsid w:val="00E727D2"/>
    <w:rsid w:val="00E72AEC"/>
    <w:rsid w:val="00E72E36"/>
    <w:rsid w:val="00E74D7F"/>
    <w:rsid w:val="00E7514A"/>
    <w:rsid w:val="00E75446"/>
    <w:rsid w:val="00E759CC"/>
    <w:rsid w:val="00E75D82"/>
    <w:rsid w:val="00E76242"/>
    <w:rsid w:val="00E76289"/>
    <w:rsid w:val="00E76541"/>
    <w:rsid w:val="00E7697C"/>
    <w:rsid w:val="00E76FED"/>
    <w:rsid w:val="00E774F3"/>
    <w:rsid w:val="00E80DCA"/>
    <w:rsid w:val="00E80F77"/>
    <w:rsid w:val="00E80FBF"/>
    <w:rsid w:val="00E81362"/>
    <w:rsid w:val="00E8193A"/>
    <w:rsid w:val="00E82FD0"/>
    <w:rsid w:val="00E83016"/>
    <w:rsid w:val="00E833C7"/>
    <w:rsid w:val="00E83B03"/>
    <w:rsid w:val="00E8413A"/>
    <w:rsid w:val="00E844B0"/>
    <w:rsid w:val="00E845F6"/>
    <w:rsid w:val="00E84802"/>
    <w:rsid w:val="00E84CA4"/>
    <w:rsid w:val="00E84F46"/>
    <w:rsid w:val="00E85E8D"/>
    <w:rsid w:val="00E87934"/>
    <w:rsid w:val="00E87C6C"/>
    <w:rsid w:val="00E90DA1"/>
    <w:rsid w:val="00E920B7"/>
    <w:rsid w:val="00E9269C"/>
    <w:rsid w:val="00E927E7"/>
    <w:rsid w:val="00E92958"/>
    <w:rsid w:val="00E92A11"/>
    <w:rsid w:val="00E93525"/>
    <w:rsid w:val="00E93B0E"/>
    <w:rsid w:val="00E9408D"/>
    <w:rsid w:val="00E95139"/>
    <w:rsid w:val="00E966C9"/>
    <w:rsid w:val="00E96733"/>
    <w:rsid w:val="00E96DA4"/>
    <w:rsid w:val="00E96FB4"/>
    <w:rsid w:val="00E972D3"/>
    <w:rsid w:val="00E97A73"/>
    <w:rsid w:val="00E97B7C"/>
    <w:rsid w:val="00EA0184"/>
    <w:rsid w:val="00EA0B10"/>
    <w:rsid w:val="00EA0B1E"/>
    <w:rsid w:val="00EA0D0F"/>
    <w:rsid w:val="00EA1BDC"/>
    <w:rsid w:val="00EA276F"/>
    <w:rsid w:val="00EA2F32"/>
    <w:rsid w:val="00EA3829"/>
    <w:rsid w:val="00EA3BCC"/>
    <w:rsid w:val="00EA3C31"/>
    <w:rsid w:val="00EA3E67"/>
    <w:rsid w:val="00EA3F74"/>
    <w:rsid w:val="00EA5F5F"/>
    <w:rsid w:val="00EA6133"/>
    <w:rsid w:val="00EA663A"/>
    <w:rsid w:val="00EA6804"/>
    <w:rsid w:val="00EA7300"/>
    <w:rsid w:val="00EA7534"/>
    <w:rsid w:val="00EA7625"/>
    <w:rsid w:val="00EA76D1"/>
    <w:rsid w:val="00EB0F2E"/>
    <w:rsid w:val="00EB16B0"/>
    <w:rsid w:val="00EB1B8D"/>
    <w:rsid w:val="00EB1B9B"/>
    <w:rsid w:val="00EB26A9"/>
    <w:rsid w:val="00EB2894"/>
    <w:rsid w:val="00EB28A4"/>
    <w:rsid w:val="00EB41E4"/>
    <w:rsid w:val="00EB47B1"/>
    <w:rsid w:val="00EB515B"/>
    <w:rsid w:val="00EB5182"/>
    <w:rsid w:val="00EB58E0"/>
    <w:rsid w:val="00EB5A80"/>
    <w:rsid w:val="00EB6651"/>
    <w:rsid w:val="00EB66B0"/>
    <w:rsid w:val="00EB7728"/>
    <w:rsid w:val="00EB7ACE"/>
    <w:rsid w:val="00EB7C6F"/>
    <w:rsid w:val="00EC00C6"/>
    <w:rsid w:val="00EC0135"/>
    <w:rsid w:val="00EC175D"/>
    <w:rsid w:val="00EC1AEC"/>
    <w:rsid w:val="00EC205A"/>
    <w:rsid w:val="00EC2599"/>
    <w:rsid w:val="00EC2A52"/>
    <w:rsid w:val="00EC3060"/>
    <w:rsid w:val="00EC34AC"/>
    <w:rsid w:val="00EC38A3"/>
    <w:rsid w:val="00EC3B05"/>
    <w:rsid w:val="00EC3DB6"/>
    <w:rsid w:val="00EC400C"/>
    <w:rsid w:val="00EC4738"/>
    <w:rsid w:val="00EC4DE7"/>
    <w:rsid w:val="00EC5035"/>
    <w:rsid w:val="00EC5491"/>
    <w:rsid w:val="00EC5779"/>
    <w:rsid w:val="00EC5998"/>
    <w:rsid w:val="00EC6265"/>
    <w:rsid w:val="00EC6506"/>
    <w:rsid w:val="00EC6B95"/>
    <w:rsid w:val="00EC6F00"/>
    <w:rsid w:val="00EC758B"/>
    <w:rsid w:val="00ED0E2E"/>
    <w:rsid w:val="00ED1946"/>
    <w:rsid w:val="00ED1F8C"/>
    <w:rsid w:val="00ED2AE9"/>
    <w:rsid w:val="00ED3445"/>
    <w:rsid w:val="00ED37C5"/>
    <w:rsid w:val="00ED3B20"/>
    <w:rsid w:val="00ED40E1"/>
    <w:rsid w:val="00ED426B"/>
    <w:rsid w:val="00ED4AB8"/>
    <w:rsid w:val="00ED4B38"/>
    <w:rsid w:val="00ED4E41"/>
    <w:rsid w:val="00ED5559"/>
    <w:rsid w:val="00ED5BD1"/>
    <w:rsid w:val="00ED62CC"/>
    <w:rsid w:val="00ED75AF"/>
    <w:rsid w:val="00ED75EB"/>
    <w:rsid w:val="00EE09C9"/>
    <w:rsid w:val="00EE14E1"/>
    <w:rsid w:val="00EE1848"/>
    <w:rsid w:val="00EE1B7E"/>
    <w:rsid w:val="00EE2AFC"/>
    <w:rsid w:val="00EE3926"/>
    <w:rsid w:val="00EE5651"/>
    <w:rsid w:val="00EE5A8B"/>
    <w:rsid w:val="00EE5CA7"/>
    <w:rsid w:val="00EE647E"/>
    <w:rsid w:val="00EE6B3D"/>
    <w:rsid w:val="00EE743B"/>
    <w:rsid w:val="00EE76F4"/>
    <w:rsid w:val="00EE7E9E"/>
    <w:rsid w:val="00EF0CD7"/>
    <w:rsid w:val="00EF135E"/>
    <w:rsid w:val="00EF16B0"/>
    <w:rsid w:val="00EF174A"/>
    <w:rsid w:val="00EF280E"/>
    <w:rsid w:val="00EF2DDA"/>
    <w:rsid w:val="00EF3918"/>
    <w:rsid w:val="00EF3D53"/>
    <w:rsid w:val="00EF4589"/>
    <w:rsid w:val="00EF4804"/>
    <w:rsid w:val="00EF4D51"/>
    <w:rsid w:val="00EF4DD4"/>
    <w:rsid w:val="00EF528A"/>
    <w:rsid w:val="00EF5E88"/>
    <w:rsid w:val="00EF5FAB"/>
    <w:rsid w:val="00EF659F"/>
    <w:rsid w:val="00EF6904"/>
    <w:rsid w:val="00EF6B34"/>
    <w:rsid w:val="00EF6C08"/>
    <w:rsid w:val="00EF6FFD"/>
    <w:rsid w:val="00EF79C9"/>
    <w:rsid w:val="00EF7D13"/>
    <w:rsid w:val="00F01F18"/>
    <w:rsid w:val="00F02652"/>
    <w:rsid w:val="00F0275B"/>
    <w:rsid w:val="00F03471"/>
    <w:rsid w:val="00F03565"/>
    <w:rsid w:val="00F03918"/>
    <w:rsid w:val="00F03D71"/>
    <w:rsid w:val="00F048C6"/>
    <w:rsid w:val="00F04B37"/>
    <w:rsid w:val="00F0550C"/>
    <w:rsid w:val="00F0603A"/>
    <w:rsid w:val="00F0617C"/>
    <w:rsid w:val="00F06BD2"/>
    <w:rsid w:val="00F07094"/>
    <w:rsid w:val="00F0724B"/>
    <w:rsid w:val="00F07A47"/>
    <w:rsid w:val="00F07B03"/>
    <w:rsid w:val="00F07BAC"/>
    <w:rsid w:val="00F07CC3"/>
    <w:rsid w:val="00F07DAD"/>
    <w:rsid w:val="00F10429"/>
    <w:rsid w:val="00F10B08"/>
    <w:rsid w:val="00F10D15"/>
    <w:rsid w:val="00F10E74"/>
    <w:rsid w:val="00F11D1E"/>
    <w:rsid w:val="00F1227C"/>
    <w:rsid w:val="00F1273D"/>
    <w:rsid w:val="00F12AB8"/>
    <w:rsid w:val="00F13540"/>
    <w:rsid w:val="00F13A1A"/>
    <w:rsid w:val="00F13E20"/>
    <w:rsid w:val="00F13EBD"/>
    <w:rsid w:val="00F144B6"/>
    <w:rsid w:val="00F14678"/>
    <w:rsid w:val="00F1492A"/>
    <w:rsid w:val="00F14DD4"/>
    <w:rsid w:val="00F1514F"/>
    <w:rsid w:val="00F153DD"/>
    <w:rsid w:val="00F15E89"/>
    <w:rsid w:val="00F162C2"/>
    <w:rsid w:val="00F162F6"/>
    <w:rsid w:val="00F17372"/>
    <w:rsid w:val="00F201BE"/>
    <w:rsid w:val="00F2112F"/>
    <w:rsid w:val="00F2133E"/>
    <w:rsid w:val="00F21799"/>
    <w:rsid w:val="00F22E88"/>
    <w:rsid w:val="00F230BD"/>
    <w:rsid w:val="00F2312A"/>
    <w:rsid w:val="00F23AB7"/>
    <w:rsid w:val="00F23CED"/>
    <w:rsid w:val="00F23E9F"/>
    <w:rsid w:val="00F243DF"/>
    <w:rsid w:val="00F24A99"/>
    <w:rsid w:val="00F24E6C"/>
    <w:rsid w:val="00F25439"/>
    <w:rsid w:val="00F2549D"/>
    <w:rsid w:val="00F256D4"/>
    <w:rsid w:val="00F2590F"/>
    <w:rsid w:val="00F26350"/>
    <w:rsid w:val="00F2680F"/>
    <w:rsid w:val="00F26B3C"/>
    <w:rsid w:val="00F26CBA"/>
    <w:rsid w:val="00F2743B"/>
    <w:rsid w:val="00F30958"/>
    <w:rsid w:val="00F30D61"/>
    <w:rsid w:val="00F325C2"/>
    <w:rsid w:val="00F32B48"/>
    <w:rsid w:val="00F33589"/>
    <w:rsid w:val="00F33B79"/>
    <w:rsid w:val="00F3422D"/>
    <w:rsid w:val="00F345EF"/>
    <w:rsid w:val="00F34981"/>
    <w:rsid w:val="00F34EE5"/>
    <w:rsid w:val="00F35B5E"/>
    <w:rsid w:val="00F35C13"/>
    <w:rsid w:val="00F35D4F"/>
    <w:rsid w:val="00F36D6E"/>
    <w:rsid w:val="00F37291"/>
    <w:rsid w:val="00F37DC2"/>
    <w:rsid w:val="00F405FB"/>
    <w:rsid w:val="00F40C71"/>
    <w:rsid w:val="00F40E45"/>
    <w:rsid w:val="00F41F46"/>
    <w:rsid w:val="00F421ED"/>
    <w:rsid w:val="00F4238F"/>
    <w:rsid w:val="00F424BE"/>
    <w:rsid w:val="00F42AAD"/>
    <w:rsid w:val="00F42C2D"/>
    <w:rsid w:val="00F42E97"/>
    <w:rsid w:val="00F430A5"/>
    <w:rsid w:val="00F43552"/>
    <w:rsid w:val="00F4387E"/>
    <w:rsid w:val="00F43A27"/>
    <w:rsid w:val="00F44124"/>
    <w:rsid w:val="00F44240"/>
    <w:rsid w:val="00F4449B"/>
    <w:rsid w:val="00F44E28"/>
    <w:rsid w:val="00F4502C"/>
    <w:rsid w:val="00F45A47"/>
    <w:rsid w:val="00F46037"/>
    <w:rsid w:val="00F46302"/>
    <w:rsid w:val="00F46F8A"/>
    <w:rsid w:val="00F47064"/>
    <w:rsid w:val="00F50219"/>
    <w:rsid w:val="00F5035C"/>
    <w:rsid w:val="00F50666"/>
    <w:rsid w:val="00F510CC"/>
    <w:rsid w:val="00F51A72"/>
    <w:rsid w:val="00F520E1"/>
    <w:rsid w:val="00F529FA"/>
    <w:rsid w:val="00F536A0"/>
    <w:rsid w:val="00F546F5"/>
    <w:rsid w:val="00F54A0F"/>
    <w:rsid w:val="00F551F6"/>
    <w:rsid w:val="00F55639"/>
    <w:rsid w:val="00F56409"/>
    <w:rsid w:val="00F56CB0"/>
    <w:rsid w:val="00F56DD9"/>
    <w:rsid w:val="00F56E81"/>
    <w:rsid w:val="00F56F86"/>
    <w:rsid w:val="00F56FD2"/>
    <w:rsid w:val="00F5745F"/>
    <w:rsid w:val="00F57807"/>
    <w:rsid w:val="00F57F15"/>
    <w:rsid w:val="00F606F9"/>
    <w:rsid w:val="00F6108B"/>
    <w:rsid w:val="00F61160"/>
    <w:rsid w:val="00F61453"/>
    <w:rsid w:val="00F61968"/>
    <w:rsid w:val="00F63342"/>
    <w:rsid w:val="00F6453D"/>
    <w:rsid w:val="00F64769"/>
    <w:rsid w:val="00F657E1"/>
    <w:rsid w:val="00F65F47"/>
    <w:rsid w:val="00F66F51"/>
    <w:rsid w:val="00F67A91"/>
    <w:rsid w:val="00F70352"/>
    <w:rsid w:val="00F7067C"/>
    <w:rsid w:val="00F706D4"/>
    <w:rsid w:val="00F707F7"/>
    <w:rsid w:val="00F715DF"/>
    <w:rsid w:val="00F71A6F"/>
    <w:rsid w:val="00F71E0F"/>
    <w:rsid w:val="00F7249F"/>
    <w:rsid w:val="00F72627"/>
    <w:rsid w:val="00F72649"/>
    <w:rsid w:val="00F72859"/>
    <w:rsid w:val="00F72F33"/>
    <w:rsid w:val="00F73137"/>
    <w:rsid w:val="00F73B62"/>
    <w:rsid w:val="00F73FCE"/>
    <w:rsid w:val="00F746F9"/>
    <w:rsid w:val="00F75265"/>
    <w:rsid w:val="00F7544A"/>
    <w:rsid w:val="00F7572E"/>
    <w:rsid w:val="00F7586D"/>
    <w:rsid w:val="00F75968"/>
    <w:rsid w:val="00F766B3"/>
    <w:rsid w:val="00F76895"/>
    <w:rsid w:val="00F76E5E"/>
    <w:rsid w:val="00F7760A"/>
    <w:rsid w:val="00F77914"/>
    <w:rsid w:val="00F77A2E"/>
    <w:rsid w:val="00F77D67"/>
    <w:rsid w:val="00F80445"/>
    <w:rsid w:val="00F81846"/>
    <w:rsid w:val="00F81913"/>
    <w:rsid w:val="00F81FA3"/>
    <w:rsid w:val="00F820B9"/>
    <w:rsid w:val="00F821D1"/>
    <w:rsid w:val="00F827C8"/>
    <w:rsid w:val="00F8289C"/>
    <w:rsid w:val="00F82E69"/>
    <w:rsid w:val="00F82E6F"/>
    <w:rsid w:val="00F831FA"/>
    <w:rsid w:val="00F83336"/>
    <w:rsid w:val="00F83447"/>
    <w:rsid w:val="00F835F2"/>
    <w:rsid w:val="00F83833"/>
    <w:rsid w:val="00F8499D"/>
    <w:rsid w:val="00F84A3B"/>
    <w:rsid w:val="00F85557"/>
    <w:rsid w:val="00F86096"/>
    <w:rsid w:val="00F86247"/>
    <w:rsid w:val="00F872E5"/>
    <w:rsid w:val="00F90423"/>
    <w:rsid w:val="00F90676"/>
    <w:rsid w:val="00F90B99"/>
    <w:rsid w:val="00F9101A"/>
    <w:rsid w:val="00F91221"/>
    <w:rsid w:val="00F9133D"/>
    <w:rsid w:val="00F91528"/>
    <w:rsid w:val="00F915ED"/>
    <w:rsid w:val="00F91D57"/>
    <w:rsid w:val="00F9279D"/>
    <w:rsid w:val="00F92C66"/>
    <w:rsid w:val="00F93260"/>
    <w:rsid w:val="00F93D00"/>
    <w:rsid w:val="00F940EE"/>
    <w:rsid w:val="00F950B5"/>
    <w:rsid w:val="00F951D5"/>
    <w:rsid w:val="00F95D92"/>
    <w:rsid w:val="00F96616"/>
    <w:rsid w:val="00F97103"/>
    <w:rsid w:val="00FA0006"/>
    <w:rsid w:val="00FA0057"/>
    <w:rsid w:val="00FA04B7"/>
    <w:rsid w:val="00FA09CC"/>
    <w:rsid w:val="00FA0BA7"/>
    <w:rsid w:val="00FA11F1"/>
    <w:rsid w:val="00FA18C7"/>
    <w:rsid w:val="00FA296F"/>
    <w:rsid w:val="00FA2F7B"/>
    <w:rsid w:val="00FA3DE2"/>
    <w:rsid w:val="00FA4227"/>
    <w:rsid w:val="00FA4581"/>
    <w:rsid w:val="00FA485C"/>
    <w:rsid w:val="00FA4DFD"/>
    <w:rsid w:val="00FA5A50"/>
    <w:rsid w:val="00FA5B8D"/>
    <w:rsid w:val="00FA6AD4"/>
    <w:rsid w:val="00FA7069"/>
    <w:rsid w:val="00FA7C0F"/>
    <w:rsid w:val="00FA7E66"/>
    <w:rsid w:val="00FA7F33"/>
    <w:rsid w:val="00FB0424"/>
    <w:rsid w:val="00FB0457"/>
    <w:rsid w:val="00FB0A87"/>
    <w:rsid w:val="00FB0B0F"/>
    <w:rsid w:val="00FB1285"/>
    <w:rsid w:val="00FB1C9B"/>
    <w:rsid w:val="00FB1D1C"/>
    <w:rsid w:val="00FB1EA0"/>
    <w:rsid w:val="00FB25FA"/>
    <w:rsid w:val="00FB2B9C"/>
    <w:rsid w:val="00FB3A1F"/>
    <w:rsid w:val="00FB3D95"/>
    <w:rsid w:val="00FB3F6C"/>
    <w:rsid w:val="00FB4826"/>
    <w:rsid w:val="00FB4AEC"/>
    <w:rsid w:val="00FB4B2C"/>
    <w:rsid w:val="00FB4B33"/>
    <w:rsid w:val="00FB4D7B"/>
    <w:rsid w:val="00FB5057"/>
    <w:rsid w:val="00FB61AB"/>
    <w:rsid w:val="00FB6201"/>
    <w:rsid w:val="00FB65AD"/>
    <w:rsid w:val="00FB6BFD"/>
    <w:rsid w:val="00FB78C3"/>
    <w:rsid w:val="00FC0454"/>
    <w:rsid w:val="00FC12AE"/>
    <w:rsid w:val="00FC1843"/>
    <w:rsid w:val="00FC2A3A"/>
    <w:rsid w:val="00FC2B9D"/>
    <w:rsid w:val="00FC2C94"/>
    <w:rsid w:val="00FC3266"/>
    <w:rsid w:val="00FC35E4"/>
    <w:rsid w:val="00FC35FA"/>
    <w:rsid w:val="00FC4201"/>
    <w:rsid w:val="00FC4D23"/>
    <w:rsid w:val="00FC52DB"/>
    <w:rsid w:val="00FC6B6A"/>
    <w:rsid w:val="00FC728A"/>
    <w:rsid w:val="00FC7770"/>
    <w:rsid w:val="00FC7F39"/>
    <w:rsid w:val="00FD169A"/>
    <w:rsid w:val="00FD1EA9"/>
    <w:rsid w:val="00FD2571"/>
    <w:rsid w:val="00FD4380"/>
    <w:rsid w:val="00FD504D"/>
    <w:rsid w:val="00FD56D7"/>
    <w:rsid w:val="00FD6022"/>
    <w:rsid w:val="00FD61FD"/>
    <w:rsid w:val="00FD641E"/>
    <w:rsid w:val="00FD6630"/>
    <w:rsid w:val="00FD678E"/>
    <w:rsid w:val="00FD76B0"/>
    <w:rsid w:val="00FD7E99"/>
    <w:rsid w:val="00FE047F"/>
    <w:rsid w:val="00FE058B"/>
    <w:rsid w:val="00FE1109"/>
    <w:rsid w:val="00FE1C15"/>
    <w:rsid w:val="00FE2BAA"/>
    <w:rsid w:val="00FE2E2B"/>
    <w:rsid w:val="00FE30BE"/>
    <w:rsid w:val="00FE321C"/>
    <w:rsid w:val="00FE3597"/>
    <w:rsid w:val="00FE4408"/>
    <w:rsid w:val="00FE4422"/>
    <w:rsid w:val="00FE56EE"/>
    <w:rsid w:val="00FE5EFA"/>
    <w:rsid w:val="00FE6772"/>
    <w:rsid w:val="00FE79D5"/>
    <w:rsid w:val="00FE7AEF"/>
    <w:rsid w:val="00FF063F"/>
    <w:rsid w:val="00FF0853"/>
    <w:rsid w:val="00FF0AF9"/>
    <w:rsid w:val="00FF0FF2"/>
    <w:rsid w:val="00FF1289"/>
    <w:rsid w:val="00FF15AB"/>
    <w:rsid w:val="00FF17B6"/>
    <w:rsid w:val="00FF1C57"/>
    <w:rsid w:val="00FF1D4A"/>
    <w:rsid w:val="00FF209F"/>
    <w:rsid w:val="00FF2F30"/>
    <w:rsid w:val="00FF36F1"/>
    <w:rsid w:val="00FF3A9F"/>
    <w:rsid w:val="00FF3B27"/>
    <w:rsid w:val="00FF457C"/>
    <w:rsid w:val="00FF46D1"/>
    <w:rsid w:val="00FF5202"/>
    <w:rsid w:val="00FF570B"/>
    <w:rsid w:val="00FF66FA"/>
    <w:rsid w:val="00FF6754"/>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27"/>
    <w:rPr>
      <w:sz w:val="24"/>
      <w:szCs w:val="24"/>
    </w:rPr>
  </w:style>
  <w:style w:type="paragraph" w:styleId="Heading3">
    <w:name w:val="heading 3"/>
    <w:basedOn w:val="Normal"/>
    <w:next w:val="Normal"/>
    <w:link w:val="Heading3Char"/>
    <w:uiPriority w:val="99"/>
    <w:qFormat/>
    <w:locked/>
    <w:rsid w:val="00FC420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C4667"/>
    <w:pPr>
      <w:keepNext/>
      <w:spacing w:before="240" w:after="60"/>
      <w:outlineLvl w:val="3"/>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C420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4667"/>
    <w:rPr>
      <w:rFonts w:ascii="Arial" w:hAnsi="Arial" w:cs="Arial"/>
      <w:b/>
      <w:bCs/>
      <w:sz w:val="24"/>
      <w:szCs w:val="24"/>
      <w:lang w:val="cs-CZ" w:eastAsia="cs-CZ" w:bidi="ar-SA"/>
    </w:rPr>
  </w:style>
  <w:style w:type="table" w:styleId="TableGrid">
    <w:name w:val="Table Grid"/>
    <w:basedOn w:val="TableNormal"/>
    <w:uiPriority w:val="99"/>
    <w:rsid w:val="00DC4667"/>
    <w:pPr>
      <w:autoSpaceDE w:val="0"/>
      <w:autoSpaceDN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4667"/>
    <w:pPr>
      <w:tabs>
        <w:tab w:val="center" w:pos="4536"/>
        <w:tab w:val="right" w:pos="9072"/>
      </w:tabs>
    </w:pPr>
  </w:style>
  <w:style w:type="character" w:customStyle="1" w:styleId="HeaderChar">
    <w:name w:val="Header Char"/>
    <w:basedOn w:val="DefaultParagraphFont"/>
    <w:link w:val="Header"/>
    <w:uiPriority w:val="99"/>
    <w:semiHidden/>
    <w:locked/>
    <w:rsid w:val="003C5B6A"/>
    <w:rPr>
      <w:rFonts w:cs="Times New Roman"/>
      <w:sz w:val="24"/>
      <w:szCs w:val="24"/>
    </w:rPr>
  </w:style>
  <w:style w:type="paragraph" w:styleId="Footer">
    <w:name w:val="footer"/>
    <w:basedOn w:val="Normal"/>
    <w:link w:val="FooterChar"/>
    <w:uiPriority w:val="99"/>
    <w:rsid w:val="00DC4667"/>
    <w:pPr>
      <w:tabs>
        <w:tab w:val="center" w:pos="4536"/>
        <w:tab w:val="right" w:pos="9072"/>
      </w:tabs>
    </w:pPr>
  </w:style>
  <w:style w:type="character" w:customStyle="1" w:styleId="FooterChar">
    <w:name w:val="Footer Char"/>
    <w:basedOn w:val="DefaultParagraphFont"/>
    <w:link w:val="Footer"/>
    <w:uiPriority w:val="99"/>
    <w:semiHidden/>
    <w:locked/>
    <w:rsid w:val="003C5B6A"/>
    <w:rPr>
      <w:rFonts w:cs="Times New Roman"/>
      <w:sz w:val="24"/>
      <w:szCs w:val="24"/>
    </w:rPr>
  </w:style>
  <w:style w:type="character" w:customStyle="1" w:styleId="StylE-mailovZprvy22">
    <w:name w:val="EmailStyle22"/>
    <w:aliases w:val="EmailStyle22"/>
    <w:basedOn w:val="DefaultParagraphFont"/>
    <w:uiPriority w:val="99"/>
    <w:semiHidden/>
    <w:personal/>
    <w:rsid w:val="000A0CB4"/>
    <w:rPr>
      <w:rFonts w:ascii="Arial" w:hAnsi="Arial" w:cs="Arial"/>
      <w:color w:val="auto"/>
      <w:sz w:val="20"/>
      <w:szCs w:val="20"/>
    </w:rPr>
  </w:style>
  <w:style w:type="paragraph" w:styleId="E-mailSignature">
    <w:name w:val="E-mail Signature"/>
    <w:basedOn w:val="Normal"/>
    <w:link w:val="E-mailSignatureChar"/>
    <w:uiPriority w:val="99"/>
    <w:rsid w:val="000A0CB4"/>
    <w:pPr>
      <w:spacing w:before="100" w:beforeAutospacing="1" w:after="100" w:afterAutospacing="1"/>
    </w:pPr>
  </w:style>
  <w:style w:type="character" w:customStyle="1" w:styleId="E-mailSignatureChar">
    <w:name w:val="E-mail Signature Char"/>
    <w:basedOn w:val="DefaultParagraphFont"/>
    <w:link w:val="E-mailSignature"/>
    <w:uiPriority w:val="99"/>
    <w:semiHidden/>
    <w:locked/>
    <w:rsid w:val="003C5B6A"/>
    <w:rPr>
      <w:rFonts w:cs="Times New Roman"/>
      <w:sz w:val="24"/>
      <w:szCs w:val="24"/>
    </w:rPr>
  </w:style>
  <w:style w:type="paragraph" w:styleId="Title">
    <w:name w:val="Title"/>
    <w:basedOn w:val="Normal"/>
    <w:link w:val="TitleChar"/>
    <w:uiPriority w:val="99"/>
    <w:qFormat/>
    <w:rsid w:val="00480827"/>
    <w:pPr>
      <w:jc w:val="center"/>
    </w:pPr>
    <w:rPr>
      <w:rFonts w:ascii="Arial" w:hAnsi="Arial" w:cs="Arial"/>
      <w:b/>
      <w:bCs/>
      <w:szCs w:val="20"/>
    </w:rPr>
  </w:style>
  <w:style w:type="character" w:customStyle="1" w:styleId="TitleChar">
    <w:name w:val="Title Char"/>
    <w:basedOn w:val="DefaultParagraphFont"/>
    <w:link w:val="Title"/>
    <w:uiPriority w:val="99"/>
    <w:locked/>
    <w:rsid w:val="003C5B6A"/>
    <w:rPr>
      <w:rFonts w:ascii="Cambria" w:hAnsi="Cambria" w:cs="Times New Roman"/>
      <w:b/>
      <w:bCs/>
      <w:kern w:val="28"/>
      <w:sz w:val="32"/>
      <w:szCs w:val="32"/>
    </w:rPr>
  </w:style>
  <w:style w:type="paragraph" w:styleId="BodyText">
    <w:name w:val="Body Text"/>
    <w:basedOn w:val="Normal"/>
    <w:link w:val="BodyTextChar"/>
    <w:uiPriority w:val="99"/>
    <w:rsid w:val="00480827"/>
    <w:pPr>
      <w:jc w:val="center"/>
    </w:pPr>
    <w:rPr>
      <w:rFonts w:ascii="Arial" w:hAnsi="Arial" w:cs="Arial"/>
      <w:b/>
      <w:bCs/>
      <w:szCs w:val="20"/>
    </w:rPr>
  </w:style>
  <w:style w:type="character" w:customStyle="1" w:styleId="BodyTextChar">
    <w:name w:val="Body Text Char"/>
    <w:basedOn w:val="DefaultParagraphFont"/>
    <w:link w:val="BodyText"/>
    <w:uiPriority w:val="99"/>
    <w:semiHidden/>
    <w:locked/>
    <w:rsid w:val="003C5B6A"/>
    <w:rPr>
      <w:rFonts w:cs="Times New Roman"/>
      <w:sz w:val="24"/>
      <w:szCs w:val="24"/>
    </w:rPr>
  </w:style>
  <w:style w:type="character" w:customStyle="1" w:styleId="StylE-mailovZprvy29">
    <w:name w:val="EmailStyle29"/>
    <w:aliases w:val="EmailStyle29"/>
    <w:basedOn w:val="DefaultParagraphFont"/>
    <w:uiPriority w:val="99"/>
    <w:semiHidden/>
    <w:personal/>
    <w:rsid w:val="00480827"/>
    <w:rPr>
      <w:rFonts w:ascii="Arial" w:hAnsi="Arial" w:cs="Arial"/>
      <w:color w:val="auto"/>
      <w:sz w:val="20"/>
      <w:szCs w:val="20"/>
    </w:rPr>
  </w:style>
  <w:style w:type="character" w:styleId="Hyperlink">
    <w:name w:val="Hyperlink"/>
    <w:basedOn w:val="DefaultParagraphFont"/>
    <w:uiPriority w:val="99"/>
    <w:rsid w:val="00480827"/>
    <w:rPr>
      <w:rFonts w:cs="Times New Roman"/>
      <w:color w:val="0000FF"/>
      <w:u w:val="single"/>
    </w:rPr>
  </w:style>
  <w:style w:type="paragraph" w:styleId="DocumentMap">
    <w:name w:val="Document Map"/>
    <w:basedOn w:val="Normal"/>
    <w:link w:val="DocumentMapChar"/>
    <w:uiPriority w:val="99"/>
    <w:semiHidden/>
    <w:rsid w:val="003574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5B6A"/>
    <w:rPr>
      <w:rFonts w:cs="Times New Roman"/>
      <w:sz w:val="2"/>
    </w:rPr>
  </w:style>
  <w:style w:type="character" w:styleId="Strong">
    <w:name w:val="Strong"/>
    <w:basedOn w:val="DefaultParagraphFont"/>
    <w:uiPriority w:val="99"/>
    <w:qFormat/>
    <w:rsid w:val="001154A2"/>
    <w:rPr>
      <w:rFonts w:cs="Times New Roman"/>
      <w:b/>
      <w:bCs/>
    </w:rPr>
  </w:style>
  <w:style w:type="paragraph" w:styleId="PlainText">
    <w:name w:val="Plain Text"/>
    <w:basedOn w:val="Normal"/>
    <w:link w:val="PlainTextChar"/>
    <w:uiPriority w:val="99"/>
    <w:rsid w:val="005C76F8"/>
    <w:rPr>
      <w:rFonts w:ascii="Courier New" w:hAnsi="Courier New" w:cs="Courier New"/>
      <w:sz w:val="20"/>
      <w:szCs w:val="20"/>
    </w:rPr>
  </w:style>
  <w:style w:type="character" w:customStyle="1" w:styleId="PlainTextChar">
    <w:name w:val="Plain Text Char"/>
    <w:basedOn w:val="DefaultParagraphFont"/>
    <w:link w:val="PlainText"/>
    <w:uiPriority w:val="99"/>
    <w:locked/>
    <w:rsid w:val="005C76F8"/>
    <w:rPr>
      <w:rFonts w:ascii="Courier New" w:hAnsi="Courier New" w:cs="Courier New"/>
    </w:rPr>
  </w:style>
  <w:style w:type="paragraph" w:styleId="BalloonText">
    <w:name w:val="Balloon Text"/>
    <w:basedOn w:val="Normal"/>
    <w:link w:val="BalloonTextChar"/>
    <w:uiPriority w:val="99"/>
    <w:rsid w:val="00C91F9D"/>
    <w:rPr>
      <w:rFonts w:ascii="Tahoma" w:hAnsi="Tahoma" w:cs="Tahoma"/>
      <w:sz w:val="16"/>
      <w:szCs w:val="16"/>
    </w:rPr>
  </w:style>
  <w:style w:type="character" w:customStyle="1" w:styleId="BalloonTextChar">
    <w:name w:val="Balloon Text Char"/>
    <w:basedOn w:val="DefaultParagraphFont"/>
    <w:link w:val="BalloonText"/>
    <w:uiPriority w:val="99"/>
    <w:locked/>
    <w:rsid w:val="00C91F9D"/>
    <w:rPr>
      <w:rFonts w:ascii="Tahoma" w:hAnsi="Tahoma" w:cs="Tahoma"/>
      <w:sz w:val="16"/>
      <w:szCs w:val="16"/>
    </w:rPr>
  </w:style>
  <w:style w:type="paragraph" w:styleId="ListParagraph">
    <w:name w:val="List Paragraph"/>
    <w:basedOn w:val="Normal"/>
    <w:uiPriority w:val="99"/>
    <w:qFormat/>
    <w:rsid w:val="001206E2"/>
    <w:pPr>
      <w:ind w:left="720"/>
      <w:contextualSpacing/>
    </w:pPr>
  </w:style>
  <w:style w:type="paragraph" w:styleId="NoSpacing">
    <w:name w:val="No Spacing"/>
    <w:uiPriority w:val="99"/>
    <w:qFormat/>
    <w:rsid w:val="00105678"/>
    <w:rPr>
      <w:rFonts w:ascii="Arial" w:hAnsi="Arial"/>
      <w:sz w:val="20"/>
      <w:lang w:eastAsia="en-US"/>
    </w:rPr>
  </w:style>
  <w:style w:type="paragraph" w:styleId="CommentText">
    <w:name w:val="annotation text"/>
    <w:basedOn w:val="Normal"/>
    <w:link w:val="CommentTextChar"/>
    <w:uiPriority w:val="99"/>
    <w:rsid w:val="00105678"/>
    <w:rPr>
      <w:rFonts w:ascii="Arial" w:hAnsi="Arial"/>
      <w:sz w:val="20"/>
      <w:szCs w:val="20"/>
    </w:rPr>
  </w:style>
  <w:style w:type="character" w:customStyle="1" w:styleId="CommentTextChar">
    <w:name w:val="Comment Text Char"/>
    <w:basedOn w:val="DefaultParagraphFont"/>
    <w:link w:val="CommentText"/>
    <w:uiPriority w:val="99"/>
    <w:locked/>
    <w:rsid w:val="00105678"/>
    <w:rPr>
      <w:rFonts w:ascii="Arial" w:hAnsi="Arial" w:cs="Times New Roman"/>
      <w:lang w:val="cs-CZ" w:eastAsia="cs-CZ" w:bidi="ar-SA"/>
    </w:rPr>
  </w:style>
</w:styles>
</file>

<file path=word/webSettings.xml><?xml version="1.0" encoding="utf-8"?>
<w:webSettings xmlns:r="http://schemas.openxmlformats.org/officeDocument/2006/relationships" xmlns:w="http://schemas.openxmlformats.org/wordprocessingml/2006/main">
  <w:divs>
    <w:div w:id="86856105">
      <w:marLeft w:val="0"/>
      <w:marRight w:val="0"/>
      <w:marTop w:val="0"/>
      <w:marBottom w:val="0"/>
      <w:divBdr>
        <w:top w:val="none" w:sz="0" w:space="0" w:color="auto"/>
        <w:left w:val="none" w:sz="0" w:space="0" w:color="auto"/>
        <w:bottom w:val="none" w:sz="0" w:space="0" w:color="auto"/>
        <w:right w:val="none" w:sz="0" w:space="0" w:color="auto"/>
      </w:divBdr>
      <w:divsChild>
        <w:div w:id="86856113">
          <w:marLeft w:val="2925"/>
          <w:marRight w:val="2925"/>
          <w:marTop w:val="0"/>
          <w:marBottom w:val="0"/>
          <w:divBdr>
            <w:top w:val="none" w:sz="0" w:space="0" w:color="auto"/>
            <w:left w:val="single" w:sz="6" w:space="0" w:color="6E93BF"/>
            <w:bottom w:val="none" w:sz="0" w:space="0" w:color="auto"/>
            <w:right w:val="single" w:sz="6" w:space="0" w:color="6E93BF"/>
          </w:divBdr>
          <w:divsChild>
            <w:div w:id="86856124">
              <w:marLeft w:val="-15"/>
              <w:marRight w:val="-15"/>
              <w:marTop w:val="0"/>
              <w:marBottom w:val="0"/>
              <w:divBdr>
                <w:top w:val="none" w:sz="0" w:space="0" w:color="auto"/>
                <w:left w:val="none" w:sz="0" w:space="0" w:color="auto"/>
                <w:bottom w:val="none" w:sz="0" w:space="0" w:color="auto"/>
                <w:right w:val="none" w:sz="0" w:space="0" w:color="auto"/>
              </w:divBdr>
              <w:divsChild>
                <w:div w:id="86856114">
                  <w:marLeft w:val="75"/>
                  <w:marRight w:val="75"/>
                  <w:marTop w:val="150"/>
                  <w:marBottom w:val="150"/>
                  <w:divBdr>
                    <w:top w:val="none" w:sz="0" w:space="0" w:color="auto"/>
                    <w:left w:val="none" w:sz="0" w:space="0" w:color="auto"/>
                    <w:bottom w:val="none" w:sz="0" w:space="0" w:color="auto"/>
                    <w:right w:val="none" w:sz="0" w:space="0" w:color="auto"/>
                  </w:divBdr>
                  <w:divsChild>
                    <w:div w:id="86856117">
                      <w:marLeft w:val="0"/>
                      <w:marRight w:val="0"/>
                      <w:marTop w:val="0"/>
                      <w:marBottom w:val="150"/>
                      <w:divBdr>
                        <w:top w:val="none" w:sz="0" w:space="0" w:color="auto"/>
                        <w:left w:val="none" w:sz="0" w:space="0" w:color="auto"/>
                        <w:bottom w:val="none" w:sz="0" w:space="0" w:color="auto"/>
                        <w:right w:val="none" w:sz="0" w:space="0" w:color="auto"/>
                      </w:divBdr>
                      <w:divsChild>
                        <w:div w:id="86856115">
                          <w:marLeft w:val="75"/>
                          <w:marRight w:val="75"/>
                          <w:marTop w:val="0"/>
                          <w:marBottom w:val="0"/>
                          <w:divBdr>
                            <w:top w:val="none" w:sz="0" w:space="0" w:color="auto"/>
                            <w:left w:val="none" w:sz="0" w:space="0" w:color="auto"/>
                            <w:bottom w:val="none" w:sz="0" w:space="0" w:color="auto"/>
                            <w:right w:val="none" w:sz="0" w:space="0" w:color="auto"/>
                          </w:divBdr>
                          <w:divsChild>
                            <w:div w:id="86856112">
                              <w:marLeft w:val="0"/>
                              <w:marRight w:val="0"/>
                              <w:marTop w:val="0"/>
                              <w:marBottom w:val="120"/>
                              <w:divBdr>
                                <w:top w:val="none" w:sz="0" w:space="0" w:color="auto"/>
                                <w:left w:val="none" w:sz="0" w:space="0" w:color="auto"/>
                                <w:bottom w:val="none" w:sz="0" w:space="0" w:color="auto"/>
                                <w:right w:val="none" w:sz="0" w:space="0" w:color="auto"/>
                              </w:divBdr>
                              <w:divsChild>
                                <w:div w:id="86856106">
                                  <w:marLeft w:val="0"/>
                                  <w:marRight w:val="0"/>
                                  <w:marTop w:val="0"/>
                                  <w:marBottom w:val="0"/>
                                  <w:divBdr>
                                    <w:top w:val="none" w:sz="0" w:space="0" w:color="auto"/>
                                    <w:left w:val="none" w:sz="0" w:space="0" w:color="auto"/>
                                    <w:bottom w:val="none" w:sz="0" w:space="0" w:color="auto"/>
                                    <w:right w:val="none" w:sz="0" w:space="0" w:color="auto"/>
                                  </w:divBdr>
                                </w:div>
                              </w:divsChild>
                            </w:div>
                            <w:div w:id="86856125">
                              <w:marLeft w:val="0"/>
                              <w:marRight w:val="0"/>
                              <w:marTop w:val="0"/>
                              <w:marBottom w:val="0"/>
                              <w:divBdr>
                                <w:top w:val="none" w:sz="0" w:space="0" w:color="auto"/>
                                <w:left w:val="none" w:sz="0" w:space="0" w:color="auto"/>
                                <w:bottom w:val="none" w:sz="0" w:space="0" w:color="auto"/>
                                <w:right w:val="none" w:sz="0" w:space="0" w:color="auto"/>
                              </w:divBdr>
                              <w:divsChild>
                                <w:div w:id="86856104">
                                  <w:marLeft w:val="0"/>
                                  <w:marRight w:val="0"/>
                                  <w:marTop w:val="0"/>
                                  <w:marBottom w:val="0"/>
                                  <w:divBdr>
                                    <w:top w:val="none" w:sz="0" w:space="0" w:color="auto"/>
                                    <w:left w:val="none" w:sz="0" w:space="0" w:color="auto"/>
                                    <w:bottom w:val="none" w:sz="0" w:space="0" w:color="auto"/>
                                    <w:right w:val="none" w:sz="0" w:space="0" w:color="auto"/>
                                  </w:divBdr>
                                </w:div>
                                <w:div w:id="868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56107">
      <w:marLeft w:val="0"/>
      <w:marRight w:val="0"/>
      <w:marTop w:val="0"/>
      <w:marBottom w:val="0"/>
      <w:divBdr>
        <w:top w:val="none" w:sz="0" w:space="0" w:color="auto"/>
        <w:left w:val="none" w:sz="0" w:space="0" w:color="auto"/>
        <w:bottom w:val="none" w:sz="0" w:space="0" w:color="auto"/>
        <w:right w:val="none" w:sz="0" w:space="0" w:color="auto"/>
      </w:divBdr>
    </w:div>
    <w:div w:id="86856108">
      <w:marLeft w:val="0"/>
      <w:marRight w:val="0"/>
      <w:marTop w:val="0"/>
      <w:marBottom w:val="0"/>
      <w:divBdr>
        <w:top w:val="none" w:sz="0" w:space="0" w:color="auto"/>
        <w:left w:val="none" w:sz="0" w:space="0" w:color="auto"/>
        <w:bottom w:val="none" w:sz="0" w:space="0" w:color="auto"/>
        <w:right w:val="none" w:sz="0" w:space="0" w:color="auto"/>
      </w:divBdr>
    </w:div>
    <w:div w:id="86856118">
      <w:marLeft w:val="0"/>
      <w:marRight w:val="0"/>
      <w:marTop w:val="0"/>
      <w:marBottom w:val="0"/>
      <w:divBdr>
        <w:top w:val="none" w:sz="0" w:space="0" w:color="auto"/>
        <w:left w:val="none" w:sz="0" w:space="0" w:color="auto"/>
        <w:bottom w:val="none" w:sz="0" w:space="0" w:color="auto"/>
        <w:right w:val="none" w:sz="0" w:space="0" w:color="auto"/>
      </w:divBdr>
    </w:div>
    <w:div w:id="86856119">
      <w:marLeft w:val="0"/>
      <w:marRight w:val="0"/>
      <w:marTop w:val="0"/>
      <w:marBottom w:val="0"/>
      <w:divBdr>
        <w:top w:val="none" w:sz="0" w:space="0" w:color="auto"/>
        <w:left w:val="none" w:sz="0" w:space="0" w:color="auto"/>
        <w:bottom w:val="none" w:sz="0" w:space="0" w:color="auto"/>
        <w:right w:val="none" w:sz="0" w:space="0" w:color="auto"/>
      </w:divBdr>
      <w:divsChild>
        <w:div w:id="86856109">
          <w:marLeft w:val="0"/>
          <w:marRight w:val="0"/>
          <w:marTop w:val="0"/>
          <w:marBottom w:val="0"/>
          <w:divBdr>
            <w:top w:val="none" w:sz="0" w:space="0" w:color="auto"/>
            <w:left w:val="none" w:sz="0" w:space="0" w:color="auto"/>
            <w:bottom w:val="none" w:sz="0" w:space="0" w:color="auto"/>
            <w:right w:val="none" w:sz="0" w:space="0" w:color="auto"/>
          </w:divBdr>
          <w:divsChild>
            <w:div w:id="86856126">
              <w:marLeft w:val="0"/>
              <w:marRight w:val="0"/>
              <w:marTop w:val="0"/>
              <w:marBottom w:val="0"/>
              <w:divBdr>
                <w:top w:val="none" w:sz="0" w:space="0" w:color="auto"/>
                <w:left w:val="none" w:sz="0" w:space="0" w:color="auto"/>
                <w:bottom w:val="none" w:sz="0" w:space="0" w:color="auto"/>
                <w:right w:val="none" w:sz="0" w:space="0" w:color="auto"/>
              </w:divBdr>
              <w:divsChild>
                <w:div w:id="86856116">
                  <w:marLeft w:val="0"/>
                  <w:marRight w:val="0"/>
                  <w:marTop w:val="0"/>
                  <w:marBottom w:val="0"/>
                  <w:divBdr>
                    <w:top w:val="none" w:sz="0" w:space="0" w:color="auto"/>
                    <w:left w:val="none" w:sz="0" w:space="0" w:color="auto"/>
                    <w:bottom w:val="none" w:sz="0" w:space="0" w:color="auto"/>
                    <w:right w:val="none" w:sz="0" w:space="0" w:color="auto"/>
                  </w:divBdr>
                  <w:divsChild>
                    <w:div w:id="86856122">
                      <w:marLeft w:val="0"/>
                      <w:marRight w:val="0"/>
                      <w:marTop w:val="0"/>
                      <w:marBottom w:val="0"/>
                      <w:divBdr>
                        <w:top w:val="none" w:sz="0" w:space="0" w:color="auto"/>
                        <w:left w:val="none" w:sz="0" w:space="0" w:color="auto"/>
                        <w:bottom w:val="none" w:sz="0" w:space="0" w:color="auto"/>
                        <w:right w:val="none" w:sz="0" w:space="0" w:color="auto"/>
                      </w:divBdr>
                      <w:divsChild>
                        <w:div w:id="86856120">
                          <w:marLeft w:val="0"/>
                          <w:marRight w:val="0"/>
                          <w:marTop w:val="0"/>
                          <w:marBottom w:val="0"/>
                          <w:divBdr>
                            <w:top w:val="none" w:sz="0" w:space="0" w:color="auto"/>
                            <w:left w:val="none" w:sz="0" w:space="0" w:color="auto"/>
                            <w:bottom w:val="none" w:sz="0" w:space="0" w:color="auto"/>
                            <w:right w:val="none" w:sz="0" w:space="0" w:color="auto"/>
                          </w:divBdr>
                          <w:divsChild>
                            <w:div w:id="86856123">
                              <w:marLeft w:val="0"/>
                              <w:marRight w:val="0"/>
                              <w:marTop w:val="0"/>
                              <w:marBottom w:val="0"/>
                              <w:divBdr>
                                <w:top w:val="none" w:sz="0" w:space="0" w:color="auto"/>
                                <w:left w:val="none" w:sz="0" w:space="0" w:color="auto"/>
                                <w:bottom w:val="none" w:sz="0" w:space="0" w:color="auto"/>
                                <w:right w:val="none" w:sz="0" w:space="0" w:color="auto"/>
                              </w:divBdr>
                              <w:divsChild>
                                <w:div w:id="86856110">
                                  <w:marLeft w:val="0"/>
                                  <w:marRight w:val="0"/>
                                  <w:marTop w:val="0"/>
                                  <w:marBottom w:val="0"/>
                                  <w:divBdr>
                                    <w:top w:val="none" w:sz="0" w:space="0" w:color="auto"/>
                                    <w:left w:val="none" w:sz="0" w:space="0" w:color="auto"/>
                                    <w:bottom w:val="none" w:sz="0" w:space="0" w:color="auto"/>
                                    <w:right w:val="none" w:sz="0" w:space="0" w:color="auto"/>
                                  </w:divBdr>
                                  <w:divsChild>
                                    <w:div w:id="86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6127">
      <w:marLeft w:val="0"/>
      <w:marRight w:val="0"/>
      <w:marTop w:val="0"/>
      <w:marBottom w:val="0"/>
      <w:divBdr>
        <w:top w:val="none" w:sz="0" w:space="0" w:color="auto"/>
        <w:left w:val="none" w:sz="0" w:space="0" w:color="auto"/>
        <w:bottom w:val="none" w:sz="0" w:space="0" w:color="auto"/>
        <w:right w:val="none" w:sz="0" w:space="0" w:color="auto"/>
      </w:divBdr>
    </w:div>
    <w:div w:id="86856128">
      <w:marLeft w:val="0"/>
      <w:marRight w:val="0"/>
      <w:marTop w:val="0"/>
      <w:marBottom w:val="0"/>
      <w:divBdr>
        <w:top w:val="none" w:sz="0" w:space="0" w:color="auto"/>
        <w:left w:val="none" w:sz="0" w:space="0" w:color="auto"/>
        <w:bottom w:val="none" w:sz="0" w:space="0" w:color="auto"/>
        <w:right w:val="none" w:sz="0" w:space="0" w:color="auto"/>
      </w:divBdr>
    </w:div>
    <w:div w:id="86856129">
      <w:marLeft w:val="0"/>
      <w:marRight w:val="0"/>
      <w:marTop w:val="0"/>
      <w:marBottom w:val="0"/>
      <w:divBdr>
        <w:top w:val="none" w:sz="0" w:space="0" w:color="auto"/>
        <w:left w:val="none" w:sz="0" w:space="0" w:color="auto"/>
        <w:bottom w:val="none" w:sz="0" w:space="0" w:color="auto"/>
        <w:right w:val="none" w:sz="0" w:space="0" w:color="auto"/>
      </w:divBdr>
    </w:div>
    <w:div w:id="86856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6</Pages>
  <Words>1842</Words>
  <Characters>10868</Characters>
  <Application>Microsoft Office Outlook</Application>
  <DocSecurity>0</DocSecurity>
  <Lines>0</Lines>
  <Paragraphs>0</Paragraphs>
  <ScaleCrop>false</ScaleCrop>
  <Company>MúOtrokovice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Kucharova</dc:creator>
  <cp:keywords/>
  <dc:description/>
  <cp:lastModifiedBy>kucharova</cp:lastModifiedBy>
  <cp:revision>82</cp:revision>
  <cp:lastPrinted>2012-07-31T08:10:00Z</cp:lastPrinted>
  <dcterms:created xsi:type="dcterms:W3CDTF">2012-07-26T07:06:00Z</dcterms:created>
  <dcterms:modified xsi:type="dcterms:W3CDTF">2012-09-24T06:12:00Z</dcterms:modified>
</cp:coreProperties>
</file>