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EE" w:rsidRPr="00D573EE" w:rsidRDefault="00D573EE" w:rsidP="00D573EE">
      <w:pPr>
        <w:spacing w:after="0" w:line="240" w:lineRule="auto"/>
        <w:rPr>
          <w:b/>
        </w:rPr>
      </w:pPr>
      <w:r w:rsidRPr="00D573EE">
        <w:rPr>
          <w:b/>
        </w:rPr>
        <w:t>Městský úřad Otrokovice</w:t>
      </w:r>
    </w:p>
    <w:p w:rsidR="00D573EE" w:rsidRPr="00D573EE" w:rsidRDefault="00D573EE" w:rsidP="00D573EE">
      <w:pPr>
        <w:spacing w:after="0" w:line="240" w:lineRule="auto"/>
        <w:rPr>
          <w:b/>
        </w:rPr>
      </w:pPr>
      <w:r w:rsidRPr="00D573EE">
        <w:rPr>
          <w:b/>
        </w:rPr>
        <w:t>oddělení kanceláře tajemníka</w:t>
      </w:r>
    </w:p>
    <w:p w:rsidR="00D573EE" w:rsidRPr="00D573EE" w:rsidRDefault="00D573EE" w:rsidP="00D573EE">
      <w:pPr>
        <w:spacing w:after="0" w:line="240" w:lineRule="auto"/>
        <w:rPr>
          <w:b/>
        </w:rPr>
      </w:pPr>
      <w:r w:rsidRPr="00D573EE">
        <w:rPr>
          <w:b/>
        </w:rPr>
        <w:t>nám. 3. května 1340</w:t>
      </w:r>
    </w:p>
    <w:p w:rsidR="00D573EE" w:rsidRPr="00D573EE" w:rsidRDefault="00D573EE" w:rsidP="00D573EE">
      <w:pPr>
        <w:spacing w:after="0" w:line="240" w:lineRule="auto"/>
        <w:rPr>
          <w:b/>
        </w:rPr>
      </w:pPr>
      <w:r w:rsidRPr="00D573EE">
        <w:rPr>
          <w:b/>
        </w:rPr>
        <w:t xml:space="preserve">765 </w:t>
      </w:r>
      <w:r w:rsidR="00C03B59">
        <w:rPr>
          <w:b/>
        </w:rPr>
        <w:t>02</w:t>
      </w:r>
      <w:r w:rsidRPr="00D573EE">
        <w:rPr>
          <w:b/>
        </w:rPr>
        <w:t xml:space="preserve">  OTROKOVICE</w:t>
      </w:r>
    </w:p>
    <w:p w:rsidR="00D573EE" w:rsidRDefault="00D573EE" w:rsidP="00D573EE">
      <w:pPr>
        <w:spacing w:after="0"/>
      </w:pPr>
    </w:p>
    <w:p w:rsidR="00D573EE" w:rsidRDefault="00D573EE" w:rsidP="00D573EE"/>
    <w:p w:rsidR="00D573EE" w:rsidRDefault="00D573EE" w:rsidP="00D573EE">
      <w:r>
        <w:t>Datum:</w:t>
      </w:r>
    </w:p>
    <w:p w:rsidR="00D573EE" w:rsidRPr="00817B2F" w:rsidRDefault="00D573EE" w:rsidP="00D573EE">
      <w:pPr>
        <w:jc w:val="center"/>
        <w:rPr>
          <w:b/>
          <w:sz w:val="22"/>
        </w:rPr>
      </w:pPr>
      <w:r>
        <w:rPr>
          <w:b/>
          <w:sz w:val="22"/>
        </w:rPr>
        <w:t xml:space="preserve">         </w:t>
      </w:r>
      <w:r w:rsidRPr="00817B2F">
        <w:rPr>
          <w:b/>
          <w:sz w:val="22"/>
        </w:rPr>
        <w:t>Přihlašuji se do výběrového řízení</w:t>
      </w:r>
      <w:r>
        <w:rPr>
          <w:b/>
          <w:sz w:val="22"/>
        </w:rPr>
        <w:t xml:space="preserve"> č. ___</w:t>
      </w:r>
      <w:r w:rsidRPr="00817B2F">
        <w:rPr>
          <w:b/>
          <w:sz w:val="22"/>
        </w:rPr>
        <w:t xml:space="preserve"> na pracovní pozici:</w:t>
      </w:r>
    </w:p>
    <w:p w:rsidR="00D573EE" w:rsidRDefault="00D573EE" w:rsidP="00D573EE"/>
    <w:p w:rsidR="00D573EE" w:rsidRDefault="005C7C28" w:rsidP="00D573EE">
      <w:r>
        <w:rPr>
          <w:b/>
          <w:noProof/>
          <w:sz w:val="26"/>
          <w:szCs w:val="26"/>
        </w:rPr>
        <w:pict>
          <v:shapetype id="_x0000_t202" coordsize="21600,21600" o:spt="202" path="m,l,21600r21600,l21600,xe">
            <v:stroke joinstyle="miter"/>
            <v:path gradientshapeok="t" o:connecttype="rect"/>
          </v:shapetype>
          <v:shape id="_x0000_s1026" type="#_x0000_t202" style="position:absolute;margin-left:99pt;margin-top:1pt;width:351pt;height:36pt;z-index:251660288">
            <v:textbox style="mso-next-textbox:#_x0000_s1026">
              <w:txbxContent>
                <w:p w:rsidR="00D573EE" w:rsidRDefault="00D573EE" w:rsidP="00D573EE"/>
              </w:txbxContent>
            </v:textbox>
          </v:shape>
        </w:pict>
      </w:r>
    </w:p>
    <w:p w:rsidR="00D573EE" w:rsidRPr="00817B2F" w:rsidRDefault="00D573EE" w:rsidP="00D573EE">
      <w:pPr>
        <w:rPr>
          <w:sz w:val="24"/>
          <w:szCs w:val="24"/>
        </w:rPr>
      </w:pPr>
      <w:r w:rsidRPr="00817B2F">
        <w:rPr>
          <w:b/>
          <w:sz w:val="24"/>
          <w:szCs w:val="24"/>
        </w:rPr>
        <w:t>Název pozice</w:t>
      </w:r>
      <w:r w:rsidRPr="00817B2F">
        <w:rPr>
          <w:sz w:val="24"/>
          <w:szCs w:val="24"/>
        </w:rPr>
        <w:t xml:space="preserve">: </w:t>
      </w:r>
    </w:p>
    <w:p w:rsidR="00D573EE" w:rsidRDefault="00D573EE" w:rsidP="00D57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D573EE" w:rsidTr="00D573EE">
        <w:trPr>
          <w:trHeight w:val="510"/>
        </w:trPr>
        <w:tc>
          <w:tcPr>
            <w:tcW w:w="2988" w:type="dxa"/>
            <w:vAlign w:val="center"/>
          </w:tcPr>
          <w:p w:rsidR="00D573EE" w:rsidRDefault="00D573EE" w:rsidP="00D573EE">
            <w:r>
              <w:t>Jméno, příjmení, titul:</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Datum a místo narození:</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Místo trvalého pobytu:</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pPr>
              <w:spacing w:after="0"/>
            </w:pPr>
            <w:r>
              <w:t>Kontaktní adresa:</w:t>
            </w:r>
          </w:p>
          <w:p w:rsidR="00D573EE" w:rsidRPr="00A55B32" w:rsidRDefault="00D573EE" w:rsidP="00D573EE">
            <w:pPr>
              <w:spacing w:after="0"/>
              <w:rPr>
                <w:sz w:val="16"/>
                <w:szCs w:val="16"/>
              </w:rPr>
            </w:pPr>
            <w:r w:rsidRPr="00A55B32">
              <w:rPr>
                <w:sz w:val="16"/>
                <w:szCs w:val="16"/>
              </w:rPr>
              <w:t>(pokud se liší od trvalého pobytu)</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Číslo občanského průkazu:</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Státní příslušnost:</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Telefonní spojení:</w:t>
            </w:r>
          </w:p>
        </w:tc>
        <w:tc>
          <w:tcPr>
            <w:tcW w:w="6224" w:type="dxa"/>
          </w:tcPr>
          <w:p w:rsidR="00D573EE" w:rsidRDefault="00D573EE" w:rsidP="00803356"/>
        </w:tc>
      </w:tr>
      <w:tr w:rsidR="00D573EE" w:rsidTr="00D573EE">
        <w:trPr>
          <w:trHeight w:val="510"/>
        </w:trPr>
        <w:tc>
          <w:tcPr>
            <w:tcW w:w="2988" w:type="dxa"/>
            <w:vAlign w:val="center"/>
          </w:tcPr>
          <w:p w:rsidR="00D573EE" w:rsidRDefault="00D573EE" w:rsidP="00D573EE">
            <w:r>
              <w:t>e-mail:</w:t>
            </w:r>
          </w:p>
        </w:tc>
        <w:tc>
          <w:tcPr>
            <w:tcW w:w="6224" w:type="dxa"/>
          </w:tcPr>
          <w:p w:rsidR="00D573EE" w:rsidRDefault="00D573EE" w:rsidP="00803356"/>
        </w:tc>
      </w:tr>
    </w:tbl>
    <w:p w:rsidR="00D573EE" w:rsidRDefault="00D573EE" w:rsidP="00D573EE"/>
    <w:p w:rsidR="00D573EE" w:rsidRDefault="00D573EE" w:rsidP="00D573EE"/>
    <w:p w:rsidR="00D573EE" w:rsidRDefault="00D573EE" w:rsidP="00D573EE">
      <w:r>
        <w:t>------------------------------------------</w:t>
      </w:r>
    </w:p>
    <w:p w:rsidR="00D573EE" w:rsidRDefault="00D573EE" w:rsidP="00D573EE">
      <w:r>
        <w:t>podpis uchazeče</w:t>
      </w:r>
    </w:p>
    <w:p w:rsidR="00D573EE" w:rsidRDefault="00D573EE" w:rsidP="00D573EE"/>
    <w:p w:rsidR="00D573EE" w:rsidRDefault="00D573EE" w:rsidP="00D573EE"/>
    <w:p w:rsidR="00D573EE" w:rsidRPr="009B56AB" w:rsidRDefault="00D573EE" w:rsidP="00D573EE">
      <w:pPr>
        <w:rPr>
          <w:b/>
        </w:rPr>
      </w:pPr>
      <w:r>
        <w:rPr>
          <w:b/>
        </w:rPr>
        <w:t>Příloha</w:t>
      </w:r>
    </w:p>
    <w:p w:rsidR="00D573EE" w:rsidRDefault="00D573EE" w:rsidP="00D573EE">
      <w:pPr>
        <w:spacing w:after="0" w:line="240" w:lineRule="auto"/>
      </w:pPr>
      <w:r>
        <w:t>Životopis</w:t>
      </w:r>
    </w:p>
    <w:p w:rsidR="00D573EE" w:rsidRDefault="00D573EE" w:rsidP="00D573EE">
      <w:pPr>
        <w:spacing w:after="0" w:line="240" w:lineRule="auto"/>
      </w:pPr>
      <w:r>
        <w:t>Originál výpisu z evidence Rejstříku trestů</w:t>
      </w:r>
    </w:p>
    <w:p w:rsidR="00D573EE" w:rsidRDefault="00D573EE" w:rsidP="00D573EE">
      <w:pPr>
        <w:spacing w:after="0" w:line="240" w:lineRule="auto"/>
      </w:pPr>
      <w:r>
        <w:t>Úředně ověřená kopie dokladu o nejvyšším dosaženém vzdělání</w:t>
      </w:r>
    </w:p>
    <w:p w:rsidR="00D573EE" w:rsidRDefault="00D573EE" w:rsidP="00D573EE">
      <w:pPr>
        <w:spacing w:after="0" w:line="240" w:lineRule="auto"/>
      </w:pPr>
    </w:p>
    <w:p w:rsidR="00D573EE" w:rsidRDefault="00D573EE" w:rsidP="00D573EE">
      <w:pPr>
        <w:spacing w:after="0" w:line="240" w:lineRule="auto"/>
      </w:pPr>
    </w:p>
    <w:p w:rsidR="00D573EE" w:rsidRDefault="00D573EE" w:rsidP="00D573EE"/>
    <w:p w:rsidR="00D573EE" w:rsidRDefault="00D573EE" w:rsidP="00D573EE"/>
    <w:tbl>
      <w:tblPr>
        <w:tblW w:w="0" w:type="auto"/>
        <w:tblCellSpacing w:w="16" w:type="dxa"/>
        <w:tblCellMar>
          <w:left w:w="0" w:type="dxa"/>
          <w:right w:w="0" w:type="dxa"/>
        </w:tblCellMar>
        <w:tblLook w:val="04A0" w:firstRow="1" w:lastRow="0" w:firstColumn="1" w:lastColumn="0" w:noHBand="0" w:noVBand="1"/>
      </w:tblPr>
      <w:tblGrid>
        <w:gridCol w:w="100"/>
      </w:tblGrid>
      <w:tr w:rsidR="00D573EE" w:rsidRPr="00555AFB" w:rsidTr="00803356">
        <w:trPr>
          <w:tblCellSpacing w:w="16" w:type="dxa"/>
        </w:trPr>
        <w:tc>
          <w:tcPr>
            <w:tcW w:w="0" w:type="auto"/>
            <w:tcMar>
              <w:top w:w="15" w:type="dxa"/>
              <w:left w:w="15" w:type="dxa"/>
              <w:bottom w:w="15" w:type="dxa"/>
              <w:right w:w="15" w:type="dxa"/>
            </w:tcMar>
            <w:vAlign w:val="center"/>
            <w:hideMark/>
          </w:tcPr>
          <w:p w:rsidR="00D573EE" w:rsidRPr="00555AFB" w:rsidRDefault="00D573EE" w:rsidP="00803356">
            <w:pPr>
              <w:spacing w:before="100" w:beforeAutospacing="1" w:after="100" w:afterAutospacing="1"/>
              <w:jc w:val="both"/>
              <w:rPr>
                <w:rFonts w:eastAsia="Calibri"/>
                <w:i/>
                <w:sz w:val="18"/>
                <w:szCs w:val="18"/>
              </w:rPr>
            </w:pPr>
          </w:p>
        </w:tc>
      </w:tr>
      <w:tr w:rsidR="00D573EE" w:rsidRPr="00555AFB" w:rsidTr="00803356">
        <w:trPr>
          <w:tblCellSpacing w:w="16" w:type="dxa"/>
        </w:trPr>
        <w:tc>
          <w:tcPr>
            <w:tcW w:w="0" w:type="auto"/>
            <w:tcMar>
              <w:top w:w="15" w:type="dxa"/>
              <w:left w:w="15" w:type="dxa"/>
              <w:bottom w:w="15" w:type="dxa"/>
              <w:right w:w="15" w:type="dxa"/>
            </w:tcMar>
            <w:vAlign w:val="center"/>
            <w:hideMark/>
          </w:tcPr>
          <w:p w:rsidR="00D573EE" w:rsidRPr="00555AFB" w:rsidRDefault="00D573EE" w:rsidP="00803356">
            <w:pPr>
              <w:jc w:val="both"/>
              <w:rPr>
                <w:i/>
                <w:sz w:val="18"/>
                <w:szCs w:val="18"/>
              </w:rPr>
            </w:pPr>
          </w:p>
        </w:tc>
      </w:tr>
      <w:tr w:rsidR="00D573EE" w:rsidRPr="00555AFB" w:rsidTr="00803356">
        <w:trPr>
          <w:tblCellSpacing w:w="16" w:type="dxa"/>
        </w:trPr>
        <w:tc>
          <w:tcPr>
            <w:tcW w:w="0" w:type="auto"/>
            <w:tcMar>
              <w:top w:w="15" w:type="dxa"/>
              <w:left w:w="15" w:type="dxa"/>
              <w:bottom w:w="15" w:type="dxa"/>
              <w:right w:w="15" w:type="dxa"/>
            </w:tcMar>
            <w:vAlign w:val="center"/>
            <w:hideMark/>
          </w:tcPr>
          <w:p w:rsidR="00D573EE" w:rsidRPr="00555AFB" w:rsidRDefault="00D573EE" w:rsidP="00803356">
            <w:pPr>
              <w:spacing w:before="100" w:beforeAutospacing="1" w:after="100" w:afterAutospacing="1"/>
              <w:jc w:val="both"/>
              <w:rPr>
                <w:rFonts w:eastAsia="Calibri"/>
                <w:i/>
                <w:sz w:val="18"/>
                <w:szCs w:val="18"/>
              </w:rPr>
            </w:pPr>
          </w:p>
        </w:tc>
      </w:tr>
      <w:tr w:rsidR="00D573EE" w:rsidRPr="00555AFB" w:rsidTr="00803356">
        <w:trPr>
          <w:tblCellSpacing w:w="16" w:type="dxa"/>
        </w:trPr>
        <w:tc>
          <w:tcPr>
            <w:tcW w:w="0" w:type="auto"/>
            <w:tcMar>
              <w:top w:w="15" w:type="dxa"/>
              <w:left w:w="15" w:type="dxa"/>
              <w:bottom w:w="15" w:type="dxa"/>
              <w:right w:w="15" w:type="dxa"/>
            </w:tcMar>
            <w:vAlign w:val="center"/>
            <w:hideMark/>
          </w:tcPr>
          <w:p w:rsidR="00D573EE" w:rsidRPr="00555AFB" w:rsidRDefault="00D573EE" w:rsidP="00803356">
            <w:pPr>
              <w:jc w:val="both"/>
              <w:rPr>
                <w:i/>
                <w:sz w:val="18"/>
                <w:szCs w:val="18"/>
              </w:rPr>
            </w:pPr>
          </w:p>
        </w:tc>
      </w:tr>
      <w:tr w:rsidR="00D573EE" w:rsidRPr="00555AFB" w:rsidTr="00803356">
        <w:trPr>
          <w:tblCellSpacing w:w="16" w:type="dxa"/>
        </w:trPr>
        <w:tc>
          <w:tcPr>
            <w:tcW w:w="0" w:type="auto"/>
            <w:tcMar>
              <w:top w:w="15" w:type="dxa"/>
              <w:left w:w="15" w:type="dxa"/>
              <w:bottom w:w="15" w:type="dxa"/>
              <w:right w:w="15" w:type="dxa"/>
            </w:tcMar>
            <w:vAlign w:val="center"/>
            <w:hideMark/>
          </w:tcPr>
          <w:p w:rsidR="00D573EE" w:rsidRPr="00555AFB" w:rsidRDefault="00D573EE" w:rsidP="00803356">
            <w:pPr>
              <w:spacing w:before="100" w:beforeAutospacing="1" w:after="100" w:afterAutospacing="1"/>
              <w:jc w:val="both"/>
              <w:rPr>
                <w:rFonts w:eastAsia="Calibri"/>
                <w:i/>
                <w:sz w:val="18"/>
                <w:szCs w:val="18"/>
              </w:rPr>
            </w:pPr>
          </w:p>
        </w:tc>
      </w:tr>
    </w:tbl>
    <w:p w:rsidR="00D573EE" w:rsidRDefault="00D573EE" w:rsidP="00D573EE"/>
    <w:p w:rsidR="00D573EE" w:rsidRDefault="00D573EE" w:rsidP="00D573EE">
      <w:pPr>
        <w:shd w:val="clear" w:color="auto" w:fill="D9D9D9" w:themeFill="background1" w:themeFillShade="D9"/>
        <w:spacing w:after="0"/>
        <w:jc w:val="both"/>
        <w:rPr>
          <w:b/>
        </w:rPr>
      </w:pPr>
      <w:r w:rsidRPr="00791F22">
        <w:rPr>
          <w:b/>
        </w:rPr>
        <w:t>Poučení o zpracování osobních údajů (k přihlášce do vý</w:t>
      </w:r>
      <w:r>
        <w:rPr>
          <w:b/>
        </w:rPr>
        <w:t>b</w:t>
      </w:r>
      <w:r w:rsidRPr="00791F22">
        <w:rPr>
          <w:b/>
        </w:rPr>
        <w:t>ěrového řízení podle zákona o</w:t>
      </w:r>
      <w:r>
        <w:rPr>
          <w:b/>
        </w:rPr>
        <w:t> </w:t>
      </w:r>
      <w:r w:rsidRPr="00791F22">
        <w:rPr>
          <w:b/>
        </w:rPr>
        <w:t>úřednících územních samosprávných celků)</w:t>
      </w:r>
    </w:p>
    <w:p w:rsidR="00D573EE" w:rsidRPr="00791F22" w:rsidRDefault="00D573EE" w:rsidP="00D573EE">
      <w:pPr>
        <w:spacing w:after="0"/>
        <w:jc w:val="both"/>
        <w:rPr>
          <w:b/>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 xml:space="preserve">Na základě čl. 6 odst. 1 písm. b) a c), čl. 9 odst. 2 </w:t>
      </w:r>
      <w:proofErr w:type="gramStart"/>
      <w:r w:rsidRPr="00C41FFE">
        <w:rPr>
          <w:rFonts w:ascii="Arial" w:hAnsi="Arial" w:cs="Arial"/>
          <w:sz w:val="16"/>
          <w:szCs w:val="16"/>
        </w:rPr>
        <w:t>písm. b) a h) (údaj</w:t>
      </w:r>
      <w:proofErr w:type="gramEnd"/>
      <w:r w:rsidRPr="00C41FFE">
        <w:rPr>
          <w:rFonts w:ascii="Arial" w:hAnsi="Arial" w:cs="Arial"/>
          <w:sz w:val="16"/>
          <w:szCs w:val="16"/>
        </w:rPr>
        <w:t xml:space="preserve"> o Vaší zdravotní způsobilosti k práci) a čl. 10 (výpis z Rejstříku trestů)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v souladu se zákonem č. 312/2002 Sb., o úřednících územních samosprávných celků a o změně některých zákonů, ve znění pozdějších předpisů, zákoníkem práce a dalšími dotčenými předpisy právního řádu České republiky bude město Otrokovice a jeho příslušné orgány, zejména Městský úřad Otrokovice, zpracovávat při vyřizování Vaší přihlášky do výběrového řízení na pracovní místo úředníka nebo pracovní místo vedoucího úředníka Vaše osobní údaje. Jedná se údaje uvedené v této přihlášce a dále údaje, které budou následně zjištěny v průběhu výběrového řízení, případně po jeho ukončení, dojde-li ke vzniku pracovněprávního vztahu mezi Vámi a městem Otrokovice. </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Účelem zpracování Vašich osobních údajů je získání informací k provedení výběrového řízení podle zákona o úřednících územních samosprávných celků a k případnému následnému, v souladu s výsledkem výběrového řízení a dle rozhodnutí statutárního orgánu zaměstnavatele, vzniku pracovněprávního vztahu. V případě vzniku pracovněprávního vztahu na základě výběrového řízení budou osobní údaje zpracovávány také, bude-li to nezbytné pro splnění vzniklého pracovněprávního smluvního vztahu a pro splnění právních povinností města Otrokovice jako zaměstnavatele. Osobní údaje budou zpracovány pouze v rozsahu informací uvedených v tomto poučení.</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Město Otrokovice bude zpracovávat Vaše osobní údaje po dobu výběrového řízení až do jeho ukončení, a vznikne-li mezi městem Otrokovice a Vámi pracovněprávní vztah, pak až do případného ukončení tohoto vztahu a následně do doby provedení skartačního řízení a archivace podle zákona.</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 xml:space="preserve">Osobní údaje budou zpracovávány v listinné a elektronické podobě. </w:t>
      </w: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 xml:space="preserve">     </w:t>
      </w: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Město Otrokovice je povinno jako správce osobních údajů přijmout taková opatření, aby nemohlo dojít k neoprávněnému nebo nahodilému přístupu k osobním údajům, k jejich změně, zničení či ztrátě, neoprávněným přenosům, k jejich neoprávněnému zpracování, jakož i k jinému zneužití osobních údajů. Zaměstnanci a členové orgánů města Otrokovice jsou povinni zachovávat mlčenlivost o osobních údajích.</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Zároveň Vám dáváme na vědomí, že máte za podmínek uvedených v GDPR právo:</w:t>
      </w: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w:t>
      </w:r>
      <w:r w:rsidRPr="00C41FFE">
        <w:rPr>
          <w:rFonts w:ascii="Arial" w:hAnsi="Arial" w:cs="Arial"/>
          <w:sz w:val="16"/>
          <w:szCs w:val="16"/>
        </w:rPr>
        <w:tab/>
        <w:t xml:space="preserve">požadovat přístup ke svým osobním údajům, </w:t>
      </w: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w:t>
      </w:r>
      <w:r w:rsidRPr="00C41FFE">
        <w:rPr>
          <w:rFonts w:ascii="Arial" w:hAnsi="Arial" w:cs="Arial"/>
          <w:sz w:val="16"/>
          <w:szCs w:val="16"/>
        </w:rPr>
        <w:tab/>
        <w:t>na opravu nebo doplnění svých osobních údajů, jsou – li nepřesné nebo neúplné,</w:t>
      </w:r>
    </w:p>
    <w:p w:rsidR="00D573EE" w:rsidRPr="00C41FFE" w:rsidRDefault="00D573EE" w:rsidP="00D573EE">
      <w:pPr>
        <w:pStyle w:val="Bezmezer"/>
        <w:ind w:left="705" w:hanging="705"/>
        <w:jc w:val="both"/>
        <w:rPr>
          <w:rFonts w:ascii="Arial" w:hAnsi="Arial" w:cs="Arial"/>
          <w:sz w:val="16"/>
          <w:szCs w:val="16"/>
        </w:rPr>
      </w:pPr>
      <w:r w:rsidRPr="00C41FFE">
        <w:rPr>
          <w:rFonts w:ascii="Arial" w:hAnsi="Arial" w:cs="Arial"/>
          <w:sz w:val="16"/>
          <w:szCs w:val="16"/>
        </w:rPr>
        <w:t>-</w:t>
      </w:r>
      <w:r w:rsidRPr="00C41FFE">
        <w:rPr>
          <w:rFonts w:ascii="Arial" w:hAnsi="Arial" w:cs="Arial"/>
          <w:sz w:val="16"/>
          <w:szCs w:val="16"/>
        </w:rPr>
        <w:tab/>
        <w:t>na výmaz, popřípadě omezení zpracování svých osobních údajů, je-li dán některý z důvodů podle GDPR,</w:t>
      </w:r>
    </w:p>
    <w:p w:rsidR="00D573EE" w:rsidRPr="00C41FFE" w:rsidRDefault="00D573EE" w:rsidP="00D573EE">
      <w:pPr>
        <w:pStyle w:val="Bezmezer"/>
        <w:ind w:left="705" w:hanging="705"/>
        <w:jc w:val="both"/>
        <w:rPr>
          <w:rFonts w:ascii="Arial" w:hAnsi="Arial" w:cs="Arial"/>
          <w:sz w:val="16"/>
          <w:szCs w:val="16"/>
        </w:rPr>
      </w:pPr>
      <w:r w:rsidRPr="00C41FFE">
        <w:rPr>
          <w:rFonts w:ascii="Arial" w:hAnsi="Arial" w:cs="Arial"/>
          <w:sz w:val="16"/>
          <w:szCs w:val="16"/>
        </w:rPr>
        <w:t>-</w:t>
      </w:r>
      <w:r w:rsidRPr="00C41FFE">
        <w:rPr>
          <w:rFonts w:ascii="Arial" w:hAnsi="Arial" w:cs="Arial"/>
          <w:sz w:val="16"/>
          <w:szCs w:val="16"/>
        </w:rPr>
        <w:tab/>
        <w:t>podat stížnost u Úřadu na ochranu osobních údajů jako dozorového úřadu, pokud máte za to, že zpracování Vašich osobních údajů porušuje obecné nařízení o ochraně osobních údajů.</w:t>
      </w:r>
    </w:p>
    <w:p w:rsidR="00D573EE" w:rsidRPr="00C41FFE" w:rsidRDefault="00D573EE" w:rsidP="00D573EE">
      <w:pPr>
        <w:pStyle w:val="Bezmezer"/>
        <w:ind w:left="705" w:hanging="705"/>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Poskytnutí Vašich osobních údajů v přihlášce do výběrového řízení a v jejích přílohách je zákonným požadavkem. Neuvedete-li stanovené osobní údaje, postupuje se podle zákona o úřednících územních samosprávných celků.</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Město Otrokovice nemá úmysl předávat Vaše osobní údaje do třetí země nebo mezinárodní organizaci. Při zpracování Vašich osobních údajů nedochází k automatickému rozhodování, ani k profilování.</w:t>
      </w:r>
    </w:p>
    <w:p w:rsidR="00D573EE" w:rsidRPr="00C41FFE" w:rsidRDefault="00D573EE" w:rsidP="00D573EE">
      <w:pPr>
        <w:pStyle w:val="Bezmezer"/>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b/>
          <w:sz w:val="16"/>
          <w:szCs w:val="16"/>
        </w:rPr>
        <w:t>Kontaktní údaje města Otrokovice jako správce osobních údajů:</w:t>
      </w:r>
      <w:r w:rsidRPr="00C41FFE">
        <w:rPr>
          <w:rFonts w:ascii="Arial" w:hAnsi="Arial" w:cs="Arial"/>
          <w:sz w:val="16"/>
          <w:szCs w:val="16"/>
        </w:rPr>
        <w:t xml:space="preserve"> Městský úřad Otrokovice</w:t>
      </w:r>
    </w:p>
    <w:p w:rsidR="00D573EE" w:rsidRPr="00C41FFE" w:rsidRDefault="00D573EE" w:rsidP="00D573EE">
      <w:pPr>
        <w:pStyle w:val="Bezmezer"/>
        <w:jc w:val="both"/>
        <w:rPr>
          <w:rFonts w:ascii="Arial" w:hAnsi="Arial" w:cs="Arial"/>
          <w:sz w:val="16"/>
          <w:szCs w:val="16"/>
        </w:rPr>
      </w:pPr>
      <w:r w:rsidRPr="00C41FFE">
        <w:rPr>
          <w:rFonts w:ascii="Arial" w:hAnsi="Arial" w:cs="Arial"/>
          <w:sz w:val="16"/>
          <w:szCs w:val="16"/>
        </w:rPr>
        <w:t>nám. 3. května 1340, 765</w:t>
      </w:r>
      <w:r w:rsidR="005C7C28">
        <w:rPr>
          <w:rFonts w:ascii="Arial" w:hAnsi="Arial" w:cs="Arial"/>
          <w:sz w:val="16"/>
          <w:szCs w:val="16"/>
        </w:rPr>
        <w:t xml:space="preserve"> 02</w:t>
      </w:r>
      <w:r w:rsidRPr="00C41FFE">
        <w:rPr>
          <w:rFonts w:ascii="Arial" w:hAnsi="Arial" w:cs="Arial"/>
          <w:sz w:val="16"/>
          <w:szCs w:val="16"/>
        </w:rPr>
        <w:t xml:space="preserve"> OTROKOVICE, mail: epodatelna@muotrokovice.cz </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sz w:val="16"/>
          <w:szCs w:val="16"/>
        </w:rPr>
      </w:pPr>
      <w:r w:rsidRPr="00C41FFE">
        <w:rPr>
          <w:rFonts w:ascii="Arial" w:hAnsi="Arial" w:cs="Arial"/>
          <w:b/>
          <w:sz w:val="16"/>
          <w:szCs w:val="16"/>
        </w:rPr>
        <w:t>Kontaktní údaje pověřence pro ochranu osobních údajů:</w:t>
      </w:r>
      <w:r w:rsidRPr="00C41FFE">
        <w:rPr>
          <w:rFonts w:ascii="Arial" w:hAnsi="Arial" w:cs="Arial"/>
          <w:sz w:val="16"/>
          <w:szCs w:val="16"/>
        </w:rPr>
        <w:t xml:space="preserve"> Městský úřad Otrokovice, pověřenec pro ochranu osobních údajů, nám. 3. května 1340, 765</w:t>
      </w:r>
      <w:r w:rsidR="005C7C28">
        <w:rPr>
          <w:rFonts w:ascii="Arial" w:hAnsi="Arial" w:cs="Arial"/>
          <w:sz w:val="16"/>
          <w:szCs w:val="16"/>
        </w:rPr>
        <w:t xml:space="preserve"> 02</w:t>
      </w:r>
      <w:bookmarkStart w:id="0" w:name="_GoBack"/>
      <w:bookmarkEnd w:id="0"/>
      <w:r w:rsidRPr="00C41FFE">
        <w:rPr>
          <w:rFonts w:ascii="Arial" w:hAnsi="Arial" w:cs="Arial"/>
          <w:sz w:val="16"/>
          <w:szCs w:val="16"/>
        </w:rPr>
        <w:t xml:space="preserve"> OTROKOVICE, mail: poverenec@muotrokovice.cz</w:t>
      </w:r>
    </w:p>
    <w:p w:rsidR="00D573EE" w:rsidRPr="00C41FFE" w:rsidRDefault="00D573EE" w:rsidP="00D573EE">
      <w:pPr>
        <w:pStyle w:val="Bezmezer"/>
        <w:jc w:val="both"/>
        <w:rPr>
          <w:rFonts w:ascii="Arial" w:hAnsi="Arial" w:cs="Arial"/>
          <w:sz w:val="16"/>
          <w:szCs w:val="16"/>
        </w:rPr>
      </w:pPr>
    </w:p>
    <w:p w:rsidR="00D573EE" w:rsidRPr="00C41FFE" w:rsidRDefault="00D573EE" w:rsidP="00D573EE">
      <w:pPr>
        <w:pStyle w:val="Bezmezer"/>
        <w:jc w:val="both"/>
        <w:rPr>
          <w:rFonts w:ascii="Arial" w:hAnsi="Arial" w:cs="Arial"/>
          <w:i/>
          <w:sz w:val="16"/>
          <w:szCs w:val="16"/>
        </w:rPr>
      </w:pPr>
      <w:r w:rsidRPr="00C41FFE">
        <w:rPr>
          <w:rFonts w:ascii="Arial" w:hAnsi="Arial" w:cs="Arial"/>
          <w:b/>
          <w:sz w:val="16"/>
          <w:szCs w:val="16"/>
        </w:rPr>
        <w:t xml:space="preserve">Kategorie příjemců, kterým byly nebo budou osobní údaje zpřístupněny: </w:t>
      </w:r>
      <w:r w:rsidRPr="00C41FFE">
        <w:rPr>
          <w:rFonts w:ascii="Arial" w:hAnsi="Arial" w:cs="Arial"/>
          <w:sz w:val="16"/>
          <w:szCs w:val="16"/>
        </w:rPr>
        <w:t>po dobu výběrového řízení osobní údaje zpracovávají pouze orgány města Otrokovice, v případě vzniku pracovněprávního vztahu jsou příjemci osobních údajů osoby a orgány stanovené právními předpisy (</w:t>
      </w:r>
      <w:bookmarkStart w:id="1" w:name="OLE_LINK1"/>
      <w:r w:rsidRPr="00C41FFE">
        <w:rPr>
          <w:rFonts w:ascii="Arial" w:hAnsi="Arial" w:cs="Arial"/>
          <w:i/>
          <w:sz w:val="16"/>
          <w:szCs w:val="16"/>
        </w:rPr>
        <w:t>orgány důchodového, nemocenského a sociálního pojištění, zdravotní pojišťovny, orgány veřejné moci a kontrolní orgány, banky k výplatě platů na účty zaměstnanců)</w:t>
      </w:r>
    </w:p>
    <w:bookmarkEnd w:id="1"/>
    <w:p w:rsidR="00D573EE" w:rsidRPr="00C41FFE" w:rsidRDefault="00D573EE" w:rsidP="00D573EE">
      <w:pPr>
        <w:pStyle w:val="Bezmezer"/>
        <w:jc w:val="both"/>
        <w:rPr>
          <w:rFonts w:ascii="Arial" w:hAnsi="Arial" w:cs="Arial"/>
          <w:sz w:val="16"/>
          <w:szCs w:val="16"/>
        </w:rPr>
      </w:pPr>
    </w:p>
    <w:p w:rsidR="00D573EE" w:rsidRPr="00C41FFE" w:rsidRDefault="00D573EE" w:rsidP="00D573EE">
      <w:pPr>
        <w:jc w:val="both"/>
        <w:rPr>
          <w:sz w:val="16"/>
          <w:szCs w:val="16"/>
        </w:rPr>
      </w:pPr>
      <w:r w:rsidRPr="00C41FFE">
        <w:rPr>
          <w:sz w:val="16"/>
          <w:szCs w:val="16"/>
        </w:rPr>
        <w:t xml:space="preserve">Podrobné informace ke zpracování osobních údajů a k uplatňování práv subjektu údajů jsou uvedeny na webové adrese </w:t>
      </w:r>
      <w:hyperlink r:id="rId5" w:history="1">
        <w:r w:rsidRPr="00C41FFE">
          <w:rPr>
            <w:rStyle w:val="Hypertextovodkaz"/>
            <w:sz w:val="16"/>
            <w:szCs w:val="16"/>
          </w:rPr>
          <w:t>http://www.otrokovice.cz</w:t>
        </w:r>
      </w:hyperlink>
      <w:r w:rsidRPr="00C41FFE">
        <w:rPr>
          <w:sz w:val="16"/>
          <w:szCs w:val="16"/>
        </w:rPr>
        <w:t xml:space="preserve"> v sekci Ochrana osobních údajů.</w:t>
      </w:r>
    </w:p>
    <w:p w:rsidR="00D573EE" w:rsidRPr="00C41FFE" w:rsidRDefault="00D573EE" w:rsidP="00D573EE">
      <w:pPr>
        <w:pStyle w:val="Bezmezer"/>
        <w:jc w:val="both"/>
        <w:rPr>
          <w:rFonts w:ascii="Arial" w:hAnsi="Arial" w:cs="Arial"/>
          <w:sz w:val="18"/>
          <w:szCs w:val="18"/>
        </w:rPr>
      </w:pPr>
    </w:p>
    <w:p w:rsidR="00D573EE" w:rsidRPr="00C41FFE" w:rsidRDefault="00D573EE" w:rsidP="00D573EE">
      <w:pPr>
        <w:pStyle w:val="Bezmezer"/>
        <w:rPr>
          <w:rFonts w:ascii="Arial" w:hAnsi="Arial" w:cs="Arial"/>
          <w:sz w:val="16"/>
          <w:szCs w:val="16"/>
        </w:rPr>
      </w:pPr>
      <w:r w:rsidRPr="00C41FFE">
        <w:rPr>
          <w:rFonts w:ascii="Arial" w:hAnsi="Arial" w:cs="Arial"/>
          <w:sz w:val="16"/>
          <w:szCs w:val="16"/>
        </w:rPr>
        <w:t>Beru na vědomí uvedené poučení o zpracování osobních údajů.</w:t>
      </w:r>
    </w:p>
    <w:p w:rsidR="00D573EE" w:rsidRPr="00C41FFE" w:rsidRDefault="00D573EE" w:rsidP="00D573EE">
      <w:pPr>
        <w:pStyle w:val="Bezmezer"/>
        <w:rPr>
          <w:rFonts w:ascii="Arial" w:hAnsi="Arial" w:cs="Arial"/>
          <w:sz w:val="16"/>
          <w:szCs w:val="16"/>
        </w:rPr>
      </w:pPr>
    </w:p>
    <w:p w:rsidR="00D573EE" w:rsidRPr="00C41FFE" w:rsidRDefault="00D573EE" w:rsidP="00D573EE">
      <w:pPr>
        <w:pStyle w:val="Bezmezer"/>
        <w:rPr>
          <w:rFonts w:ascii="Arial" w:hAnsi="Arial" w:cs="Arial"/>
          <w:sz w:val="16"/>
          <w:szCs w:val="16"/>
        </w:rPr>
      </w:pPr>
    </w:p>
    <w:p w:rsidR="00D573EE" w:rsidRPr="00C41FFE" w:rsidRDefault="00D573EE" w:rsidP="00D573EE">
      <w:pPr>
        <w:pStyle w:val="Bezmezer"/>
        <w:rPr>
          <w:rFonts w:ascii="Arial" w:hAnsi="Arial" w:cs="Arial"/>
          <w:sz w:val="18"/>
          <w:szCs w:val="18"/>
        </w:rPr>
      </w:pPr>
      <w:r w:rsidRPr="00C41FFE">
        <w:rPr>
          <w:rFonts w:ascii="Arial" w:hAnsi="Arial" w:cs="Arial"/>
          <w:sz w:val="18"/>
          <w:szCs w:val="18"/>
        </w:rPr>
        <w:t>Otrokovice   ……………</w:t>
      </w:r>
      <w:proofErr w:type="gramStart"/>
      <w:r w:rsidRPr="00C41FFE">
        <w:rPr>
          <w:rFonts w:ascii="Arial" w:hAnsi="Arial" w:cs="Arial"/>
          <w:sz w:val="18"/>
          <w:szCs w:val="18"/>
        </w:rPr>
        <w:t>…..........</w:t>
      </w:r>
      <w:proofErr w:type="gramEnd"/>
    </w:p>
    <w:p w:rsidR="00D573EE" w:rsidRPr="00C41FFE" w:rsidRDefault="00D573EE" w:rsidP="00D573EE">
      <w:pPr>
        <w:pStyle w:val="Bezmezer"/>
        <w:rPr>
          <w:rFonts w:ascii="Arial" w:hAnsi="Arial" w:cs="Arial"/>
          <w:sz w:val="18"/>
          <w:szCs w:val="18"/>
        </w:rPr>
      </w:pPr>
    </w:p>
    <w:p w:rsidR="00D573EE" w:rsidRPr="00C41FFE" w:rsidRDefault="00D573EE" w:rsidP="00D573EE">
      <w:pPr>
        <w:pStyle w:val="Bezmezer"/>
        <w:rPr>
          <w:rFonts w:ascii="Arial" w:hAnsi="Arial" w:cs="Arial"/>
          <w:sz w:val="18"/>
          <w:szCs w:val="18"/>
        </w:rPr>
      </w:pPr>
    </w:p>
    <w:p w:rsidR="00D573EE" w:rsidRPr="00C41FFE" w:rsidRDefault="00D573EE" w:rsidP="00D573EE">
      <w:pPr>
        <w:pStyle w:val="Bezmezer"/>
        <w:rPr>
          <w:rFonts w:ascii="Arial" w:hAnsi="Arial" w:cs="Arial"/>
          <w:sz w:val="18"/>
          <w:szCs w:val="18"/>
        </w:rPr>
      </w:pPr>
    </w:p>
    <w:p w:rsidR="00D573EE" w:rsidRPr="00C41FFE" w:rsidRDefault="00D573EE" w:rsidP="00D573EE">
      <w:pPr>
        <w:pStyle w:val="Bezmezer"/>
        <w:ind w:left="5664"/>
        <w:rPr>
          <w:rFonts w:ascii="Arial" w:hAnsi="Arial" w:cs="Arial"/>
          <w:sz w:val="18"/>
          <w:szCs w:val="18"/>
        </w:rPr>
      </w:pPr>
      <w:r w:rsidRPr="00C41FFE">
        <w:rPr>
          <w:rFonts w:ascii="Arial" w:hAnsi="Arial" w:cs="Arial"/>
          <w:sz w:val="18"/>
          <w:szCs w:val="18"/>
        </w:rPr>
        <w:t>_________________________</w:t>
      </w:r>
    </w:p>
    <w:p w:rsidR="00D573EE" w:rsidRPr="00C41FFE" w:rsidRDefault="00D573EE" w:rsidP="00D573EE">
      <w:pPr>
        <w:pStyle w:val="Bezmezer"/>
        <w:ind w:left="5664"/>
        <w:rPr>
          <w:rFonts w:ascii="Arial" w:hAnsi="Arial" w:cs="Arial"/>
          <w:sz w:val="18"/>
          <w:szCs w:val="18"/>
        </w:rPr>
      </w:pPr>
      <w:r w:rsidRPr="00C41FFE">
        <w:rPr>
          <w:rFonts w:ascii="Arial" w:hAnsi="Arial" w:cs="Arial"/>
          <w:sz w:val="18"/>
          <w:szCs w:val="18"/>
        </w:rPr>
        <w:t xml:space="preserve">            podpis uchazeče</w:t>
      </w:r>
    </w:p>
    <w:p w:rsidR="009A079E" w:rsidRDefault="009A079E"/>
    <w:sectPr w:rsidR="009A079E" w:rsidSect="00D573E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2"/>
  </w:compat>
  <w:rsids>
    <w:rsidRoot w:val="00D573EE"/>
    <w:rsid w:val="00037EB2"/>
    <w:rsid w:val="005C7C28"/>
    <w:rsid w:val="009A079E"/>
    <w:rsid w:val="00C03B59"/>
    <w:rsid w:val="00D57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73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73EE"/>
    <w:rPr>
      <w:color w:val="0000FF"/>
      <w:u w:val="single"/>
    </w:rPr>
  </w:style>
  <w:style w:type="paragraph" w:styleId="Bezmezer">
    <w:name w:val="No Spacing"/>
    <w:uiPriority w:val="1"/>
    <w:qFormat/>
    <w:rsid w:val="00D573EE"/>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tro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4477</Characters>
  <Application>Microsoft Office Word</Application>
  <DocSecurity>0</DocSecurity>
  <Lines>37</Lines>
  <Paragraphs>10</Paragraphs>
  <ScaleCrop>false</ScaleCrop>
  <Company>ATC</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Molková Pavla</dc:creator>
  <cp:lastModifiedBy>Maňásek Martin</cp:lastModifiedBy>
  <cp:revision>3</cp:revision>
  <dcterms:created xsi:type="dcterms:W3CDTF">2018-06-14T10:34:00Z</dcterms:created>
  <dcterms:modified xsi:type="dcterms:W3CDTF">2019-06-26T05:56:00Z</dcterms:modified>
</cp:coreProperties>
</file>