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A93E" w14:textId="413CA21B" w:rsidR="00677B8B" w:rsidRDefault="003D3162">
      <w:r>
        <w:rPr>
          <w:noProof/>
        </w:rPr>
        <w:drawing>
          <wp:inline distT="0" distB="0" distL="0" distR="0" wp14:anchorId="104E3E7C" wp14:editId="63010E06">
            <wp:extent cx="5760720" cy="949325"/>
            <wp:effectExtent l="0" t="0" r="0" b="3175"/>
            <wp:docPr id="368215873" name="Obrázek 1" descr="Evropský grant - Sázavský kláš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ropský grant - Sázavský kláš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75DA" w14:textId="77777777" w:rsidR="003D3162" w:rsidRDefault="003D3162"/>
    <w:p w14:paraId="438E8482" w14:textId="62AEEE39" w:rsidR="003D3162" w:rsidRPr="003D3162" w:rsidRDefault="003D3162" w:rsidP="003D3162">
      <w:pPr>
        <w:jc w:val="center"/>
        <w:rPr>
          <w:b/>
          <w:bCs/>
          <w:sz w:val="28"/>
          <w:szCs w:val="28"/>
        </w:rPr>
      </w:pPr>
      <w:r w:rsidRPr="003D3162">
        <w:rPr>
          <w:b/>
          <w:bCs/>
          <w:sz w:val="28"/>
          <w:szCs w:val="28"/>
        </w:rPr>
        <w:t>STANDARDIZACE ÚZEMNÍHO PLÁNU OTROKOVICE</w:t>
      </w:r>
    </w:p>
    <w:p w14:paraId="54D05BDF" w14:textId="77777777" w:rsidR="003D3162" w:rsidRDefault="003D3162"/>
    <w:p w14:paraId="361C87C4" w14:textId="6BF5EEA0" w:rsidR="003D3162" w:rsidRDefault="003D3162">
      <w:r>
        <w:t xml:space="preserve">Registrační číslo: </w:t>
      </w:r>
      <w:r w:rsidRPr="003D3162">
        <w:t>CZ.06.01.01/00/23_075/0006813</w:t>
      </w:r>
    </w:p>
    <w:p w14:paraId="2A05966B" w14:textId="76BF98BF" w:rsidR="003D3162" w:rsidRDefault="003D3162">
      <w:r>
        <w:t>Účelem dotace je k</w:t>
      </w:r>
      <w:r w:rsidRPr="003D3162">
        <w:t>onverze územního plánu do jednotného standardu územně plánovací dokumentace.</w:t>
      </w:r>
    </w:p>
    <w:p w14:paraId="2E4288EB" w14:textId="77777777" w:rsidR="003D3162" w:rsidRDefault="003D3162" w:rsidP="003D3162">
      <w:r>
        <w:t>Trvání projektu: 1. 10. 2024 – 29. 10. 2027</w:t>
      </w:r>
    </w:p>
    <w:p w14:paraId="498B735E" w14:textId="314945A1" w:rsidR="003D3162" w:rsidRDefault="003D3162" w:rsidP="003D3162">
      <w:pPr>
        <w:jc w:val="both"/>
      </w:pPr>
      <w:r>
        <w:t xml:space="preserve">Poskytnutá dotace je ve výši 384 072,76 Kč, tj. 85 % způsobilých výdajů. </w:t>
      </w:r>
      <w:r>
        <w:t>Celková cena realizace projektu je ve výši 923 109 Kč vč. DPH.</w:t>
      </w:r>
    </w:p>
    <w:p w14:paraId="592CFF14" w14:textId="77777777" w:rsidR="003D3162" w:rsidRDefault="003D3162"/>
    <w:p w14:paraId="4A438040" w14:textId="4536C812" w:rsidR="003D3162" w:rsidRDefault="003D3162" w:rsidP="003D3162">
      <w:r>
        <w:t>Popis projektu:</w:t>
      </w:r>
    </w:p>
    <w:p w14:paraId="60368A0A" w14:textId="1EDAC851" w:rsidR="003D3162" w:rsidRPr="003D3162" w:rsidRDefault="003D3162" w:rsidP="003D3162">
      <w:pPr>
        <w:jc w:val="both"/>
      </w:pPr>
      <w:r>
        <w:t>Cílem projektu je z</w:t>
      </w:r>
      <w:r w:rsidRPr="003D3162">
        <w:t>kvalitnění rozhodování veřejné správy o území pomocí standardizované územně plánovací dokumentace.</w:t>
      </w:r>
    </w:p>
    <w:p w14:paraId="553872FD" w14:textId="79465E2E" w:rsidR="003D3162" w:rsidRPr="003D3162" w:rsidRDefault="003D3162" w:rsidP="003D3162">
      <w:pPr>
        <w:jc w:val="both"/>
      </w:pPr>
      <w:r w:rsidRPr="003D3162">
        <w:t xml:space="preserve">Standardizovaný územní plán (dále jen ÚP) zapadá do aktivit daných výzvou, tj. </w:t>
      </w:r>
      <w:r w:rsidRPr="003D3162">
        <w:br/>
        <w:t>a) centralizace – ÚP bude nahrán do Národního geoportálu územního plánování (dále jen NGÚP)</w:t>
      </w:r>
      <w:r>
        <w:t>;</w:t>
      </w:r>
    </w:p>
    <w:p w14:paraId="71A03B15" w14:textId="1B980EAA" w:rsidR="003D3162" w:rsidRPr="003D3162" w:rsidRDefault="003D3162" w:rsidP="003D3162">
      <w:pPr>
        <w:jc w:val="both"/>
      </w:pPr>
      <w:r w:rsidRPr="003D3162">
        <w:t>b) standardizace – ÚP bude zpracován dle požadavků zákona, jehož cílem je právě standardizace ÚP</w:t>
      </w:r>
      <w:r>
        <w:t>;</w:t>
      </w:r>
    </w:p>
    <w:p w14:paraId="799D5328" w14:textId="2B079967" w:rsidR="003D3162" w:rsidRDefault="003D3162" w:rsidP="003D3162">
      <w:pPr>
        <w:jc w:val="both"/>
      </w:pPr>
      <w:r w:rsidRPr="003D3162">
        <w:t>c) sdílení elektronických služeb veřejné správy – ÚP bude veřejně dostupný prostřednictvím NGÚP.</w:t>
      </w:r>
    </w:p>
    <w:p w14:paraId="301B355C" w14:textId="77777777" w:rsidR="003D3162" w:rsidRDefault="003D3162" w:rsidP="003D3162">
      <w:pPr>
        <w:jc w:val="both"/>
      </w:pPr>
    </w:p>
    <w:p w14:paraId="21FD5DB9" w14:textId="5763F0D6" w:rsidR="003D3162" w:rsidRPr="003D3162" w:rsidRDefault="003D3162" w:rsidP="003D3162">
      <w:pPr>
        <w:jc w:val="both"/>
      </w:pPr>
      <w:r w:rsidRPr="003D3162">
        <w:t xml:space="preserve">Projekt bude realizován dodavatelsky – prostřednictvím firmy Institut regionálních informací s.r.o. na základě smlouvy o dílo na zhotovení </w:t>
      </w:r>
      <w:r w:rsidRPr="003D3162">
        <w:rPr>
          <w:bCs/>
        </w:rPr>
        <w:t>Změny č. 4 územního plánu Otrokovice</w:t>
      </w:r>
      <w:r w:rsidRPr="003D3162">
        <w:t>.</w:t>
      </w:r>
    </w:p>
    <w:p w14:paraId="10014652" w14:textId="3B25BD10" w:rsidR="003D3162" w:rsidRPr="003D3162" w:rsidRDefault="003D3162" w:rsidP="003D3162">
      <w:pPr>
        <w:jc w:val="both"/>
      </w:pPr>
      <w:r w:rsidRPr="003D3162">
        <w:t>Je rozdělen na tři etapy:</w:t>
      </w:r>
    </w:p>
    <w:p w14:paraId="1BF36F8A" w14:textId="33773E4A" w:rsidR="003D3162" w:rsidRPr="003D3162" w:rsidRDefault="003D3162" w:rsidP="003D3162">
      <w:pPr>
        <w:jc w:val="both"/>
        <w:rPr>
          <w:bCs/>
        </w:rPr>
      </w:pPr>
      <w:r w:rsidRPr="003D3162">
        <w:rPr>
          <w:bCs/>
        </w:rPr>
        <w:t>Etapa I.A– </w:t>
      </w:r>
      <w:r w:rsidRPr="003D3162">
        <w:rPr>
          <w:bCs/>
        </w:rPr>
        <w:tab/>
        <w:t>Standardizace ÚP Otrokovice (Převod ÚP do jednotného standardu)</w:t>
      </w:r>
      <w:r>
        <w:rPr>
          <w:bCs/>
        </w:rPr>
        <w:t>;</w:t>
      </w:r>
      <w:r w:rsidRPr="003D3162">
        <w:rPr>
          <w:bCs/>
        </w:rPr>
        <w:t xml:space="preserve"> </w:t>
      </w:r>
    </w:p>
    <w:p w14:paraId="650ABA00" w14:textId="009D6F02" w:rsidR="003D3162" w:rsidRPr="003D3162" w:rsidRDefault="003D3162" w:rsidP="003D3162">
      <w:pPr>
        <w:jc w:val="both"/>
        <w:rPr>
          <w:bCs/>
        </w:rPr>
      </w:pPr>
      <w:r w:rsidRPr="003D3162">
        <w:rPr>
          <w:bCs/>
        </w:rPr>
        <w:t>Etapa I.B– </w:t>
      </w:r>
      <w:r w:rsidRPr="003D3162">
        <w:rPr>
          <w:bCs/>
        </w:rPr>
        <w:tab/>
        <w:t>Zpracování návrhu Změny č. 4 územního plánu Otrokovice pro sloučené společné a veřejné projednání</w:t>
      </w:r>
      <w:r>
        <w:rPr>
          <w:bCs/>
        </w:rPr>
        <w:t>;</w:t>
      </w:r>
    </w:p>
    <w:p w14:paraId="678E8D08" w14:textId="64CFBE64" w:rsidR="003D3162" w:rsidRPr="003D3162" w:rsidRDefault="003D3162" w:rsidP="003D3162">
      <w:pPr>
        <w:jc w:val="both"/>
        <w:rPr>
          <w:bCs/>
        </w:rPr>
      </w:pPr>
      <w:r w:rsidRPr="003D3162">
        <w:rPr>
          <w:bCs/>
        </w:rPr>
        <w:t>Etapa II. – </w:t>
      </w:r>
      <w:r w:rsidRPr="003D3162">
        <w:rPr>
          <w:bCs/>
        </w:rPr>
        <w:tab/>
        <w:t>Úprava dokumentace Změny č. 4 územního plánu pro vydání</w:t>
      </w:r>
      <w:r>
        <w:rPr>
          <w:bCs/>
        </w:rPr>
        <w:t>;</w:t>
      </w:r>
    </w:p>
    <w:p w14:paraId="62C54F7C" w14:textId="5E493FE9" w:rsidR="003D3162" w:rsidRPr="003D3162" w:rsidRDefault="003D3162" w:rsidP="003D3162">
      <w:pPr>
        <w:rPr>
          <w:bCs/>
        </w:rPr>
      </w:pPr>
      <w:r w:rsidRPr="003D3162">
        <w:rPr>
          <w:bCs/>
        </w:rPr>
        <w:t>Etapa III. – </w:t>
      </w:r>
      <w:r w:rsidRPr="003D3162">
        <w:rPr>
          <w:bCs/>
        </w:rPr>
        <w:tab/>
        <w:t>Zpracování Úplného znění územního plánu Otrokovice po vydání Změny č. 4</w:t>
      </w:r>
      <w:r>
        <w:rPr>
          <w:bCs/>
        </w:rPr>
        <w:t>.</w:t>
      </w:r>
    </w:p>
    <w:p w14:paraId="7643F6AE" w14:textId="77777777" w:rsidR="003D3162" w:rsidRDefault="003D3162" w:rsidP="003D3162"/>
    <w:p w14:paraId="316DB410" w14:textId="77777777" w:rsidR="003D3162" w:rsidRDefault="003D3162"/>
    <w:sectPr w:rsidR="003D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38"/>
    <w:rsid w:val="00026E38"/>
    <w:rsid w:val="003D3162"/>
    <w:rsid w:val="00677B8B"/>
    <w:rsid w:val="008168F9"/>
    <w:rsid w:val="00B76EE1"/>
    <w:rsid w:val="00DB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8BB9"/>
  <w15:chartTrackingRefBased/>
  <w15:docId w15:val="{1B361AA7-358E-4C11-BACB-F524781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6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6E3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6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6E3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6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6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6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6E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6E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6E3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6E3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6E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6E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6E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6E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6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6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6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6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6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6E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6E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6E3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6E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6E3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6E3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Brožová</dc:creator>
  <cp:keywords/>
  <dc:description/>
  <cp:lastModifiedBy>Vladimíra Brožová</cp:lastModifiedBy>
  <cp:revision>2</cp:revision>
  <dcterms:created xsi:type="dcterms:W3CDTF">2025-04-22T07:11:00Z</dcterms:created>
  <dcterms:modified xsi:type="dcterms:W3CDTF">2025-04-22T07:24:00Z</dcterms:modified>
</cp:coreProperties>
</file>